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227"/>
        <w:gridCol w:w="6940"/>
      </w:tblGrid>
      <w:tr w:rsidR="0098425D" w:rsidRPr="00295324" w:rsidTr="00292906">
        <w:tc>
          <w:tcPr>
            <w:tcW w:w="3227"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0"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292906">
        <w:tc>
          <w:tcPr>
            <w:tcW w:w="3227"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940" w:type="dxa"/>
          </w:tcPr>
          <w:p w:rsidR="00343409" w:rsidRPr="00343409" w:rsidRDefault="00CB3B43" w:rsidP="00F07300">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FA3F15" w:rsidRPr="00FA3F15">
              <w:rPr>
                <w:color w:val="1F497D" w:themeColor="text2"/>
                <w:sz w:val="24"/>
                <w:szCs w:val="24"/>
              </w:rPr>
              <w:t>Городской округ г</w:t>
            </w:r>
            <w:r w:rsidR="00FA3F15">
              <w:rPr>
                <w:color w:val="1F497D" w:themeColor="text2"/>
                <w:sz w:val="24"/>
                <w:szCs w:val="24"/>
              </w:rPr>
              <w:t xml:space="preserve">ород </w:t>
            </w:r>
            <w:r w:rsidR="00FA3F15" w:rsidRPr="00FA3F15">
              <w:rPr>
                <w:color w:val="1F497D" w:themeColor="text2"/>
                <w:sz w:val="24"/>
                <w:szCs w:val="24"/>
              </w:rPr>
              <w:t xml:space="preserve">Салават, </w:t>
            </w:r>
            <w:r w:rsidR="007E650A" w:rsidRPr="007E650A">
              <w:rPr>
                <w:color w:val="1F497D" w:themeColor="text2"/>
                <w:sz w:val="24"/>
                <w:szCs w:val="24"/>
              </w:rPr>
              <w:t>ул.</w:t>
            </w:r>
            <w:r w:rsidR="007E650A">
              <w:rPr>
                <w:color w:val="1F497D" w:themeColor="text2"/>
                <w:sz w:val="24"/>
                <w:szCs w:val="24"/>
              </w:rPr>
              <w:t xml:space="preserve"> </w:t>
            </w:r>
            <w:proofErr w:type="gramStart"/>
            <w:r w:rsidR="007E650A" w:rsidRPr="007E650A">
              <w:rPr>
                <w:color w:val="1F497D" w:themeColor="text2"/>
                <w:sz w:val="24"/>
                <w:szCs w:val="24"/>
              </w:rPr>
              <w:t>Ключевая</w:t>
            </w:r>
            <w:proofErr w:type="gramEnd"/>
            <w:r w:rsidR="007E650A" w:rsidRPr="007E650A">
              <w:rPr>
                <w:color w:val="1F497D" w:themeColor="text2"/>
                <w:sz w:val="24"/>
                <w:szCs w:val="24"/>
              </w:rPr>
              <w:t>, д.</w:t>
            </w:r>
            <w:r w:rsidR="007E650A">
              <w:rPr>
                <w:color w:val="1F497D" w:themeColor="text2"/>
                <w:sz w:val="24"/>
                <w:szCs w:val="24"/>
              </w:rPr>
              <w:t xml:space="preserve"> </w:t>
            </w:r>
            <w:r w:rsidR="007E650A" w:rsidRPr="007E650A">
              <w:rPr>
                <w:color w:val="1F497D" w:themeColor="text2"/>
                <w:sz w:val="24"/>
                <w:szCs w:val="24"/>
              </w:rPr>
              <w:t>10</w:t>
            </w:r>
          </w:p>
        </w:tc>
      </w:tr>
      <w:tr w:rsidR="00FF03C7" w:rsidRPr="00295324" w:rsidTr="00292906">
        <w:tc>
          <w:tcPr>
            <w:tcW w:w="3227"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940" w:type="dxa"/>
          </w:tcPr>
          <w:p w:rsidR="00FF03C7" w:rsidRPr="000703DF" w:rsidRDefault="00FA3F15" w:rsidP="00292906">
            <w:pPr>
              <w:pStyle w:val="ConsPlusCell"/>
              <w:jc w:val="center"/>
              <w:rPr>
                <w:sz w:val="24"/>
                <w:szCs w:val="24"/>
              </w:rPr>
            </w:pPr>
            <w:r>
              <w:rPr>
                <w:color w:val="365F91" w:themeColor="accent1" w:themeShade="BF"/>
                <w:sz w:val="24"/>
                <w:szCs w:val="24"/>
              </w:rPr>
              <w:t>2</w:t>
            </w:r>
            <w:r w:rsidR="00292906">
              <w:rPr>
                <w:color w:val="365F91" w:themeColor="accent1" w:themeShade="BF"/>
                <w:sz w:val="24"/>
                <w:szCs w:val="24"/>
              </w:rPr>
              <w:t>6</w:t>
            </w:r>
            <w:r>
              <w:rPr>
                <w:color w:val="365F91" w:themeColor="accent1" w:themeShade="BF"/>
                <w:sz w:val="24"/>
                <w:szCs w:val="24"/>
              </w:rPr>
              <w:t>.01</w:t>
            </w:r>
            <w:r w:rsidR="00E072D6">
              <w:rPr>
                <w:color w:val="365F91" w:themeColor="accent1" w:themeShade="BF"/>
                <w:sz w:val="24"/>
                <w:szCs w:val="24"/>
              </w:rPr>
              <w:t>.201</w:t>
            </w:r>
            <w:r>
              <w:rPr>
                <w:color w:val="365F91" w:themeColor="accent1" w:themeShade="BF"/>
                <w:sz w:val="24"/>
                <w:szCs w:val="24"/>
              </w:rPr>
              <w:t>6</w:t>
            </w:r>
            <w:r w:rsidR="00DA63F2">
              <w:rPr>
                <w:color w:val="365F91" w:themeColor="accent1" w:themeShade="BF"/>
                <w:sz w:val="24"/>
                <w:szCs w:val="24"/>
              </w:rPr>
              <w:t xml:space="preserve"> </w:t>
            </w:r>
            <w:r w:rsidR="00E072D6">
              <w:rPr>
                <w:color w:val="365F91" w:themeColor="accent1" w:themeShade="BF"/>
                <w:sz w:val="24"/>
                <w:szCs w:val="24"/>
              </w:rPr>
              <w:t>г.</w:t>
            </w:r>
          </w:p>
        </w:tc>
      </w:tr>
      <w:tr w:rsidR="007969E7" w:rsidRPr="00295324" w:rsidTr="00292906">
        <w:tc>
          <w:tcPr>
            <w:tcW w:w="3227"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0" w:type="dxa"/>
          </w:tcPr>
          <w:p w:rsidR="007969E7" w:rsidRPr="00295324" w:rsidRDefault="004E779F" w:rsidP="00963D98">
            <w:pPr>
              <w:jc w:val="center"/>
              <w:rPr>
                <w:rFonts w:ascii="Times New Roman" w:eastAsia="Calibri" w:hAnsi="Times New Roman" w:cs="Times New Roman"/>
                <w:i/>
                <w:sz w:val="24"/>
                <w:szCs w:val="24"/>
              </w:rPr>
            </w:pPr>
            <w:r w:rsidRPr="004E779F">
              <w:rPr>
                <w:rFonts w:ascii="Times New Roman" w:hAnsi="Times New Roman" w:cs="Times New Roman"/>
                <w:color w:val="1F497D" w:themeColor="text2"/>
                <w:sz w:val="24"/>
                <w:szCs w:val="24"/>
              </w:rPr>
              <w:t xml:space="preserve">Капитальный </w:t>
            </w:r>
            <w:r w:rsidR="00343409" w:rsidRPr="004E779F">
              <w:rPr>
                <w:rFonts w:ascii="Times New Roman" w:hAnsi="Times New Roman" w:cs="Times New Roman"/>
                <w:color w:val="1F497D" w:themeColor="text2"/>
                <w:sz w:val="24"/>
                <w:szCs w:val="24"/>
              </w:rPr>
              <w:t xml:space="preserve">ремонт </w:t>
            </w:r>
            <w:r w:rsidR="007E650A" w:rsidRPr="007E650A">
              <w:rPr>
                <w:rFonts w:ascii="Times New Roman" w:hAnsi="Times New Roman" w:cs="Times New Roman"/>
                <w:color w:val="1F497D" w:themeColor="text2"/>
                <w:sz w:val="24"/>
                <w:szCs w:val="24"/>
              </w:rPr>
              <w:t>электроснабжения</w:t>
            </w:r>
          </w:p>
        </w:tc>
      </w:tr>
      <w:tr w:rsidR="007969E7" w:rsidRPr="00295324" w:rsidTr="00292906">
        <w:tc>
          <w:tcPr>
            <w:tcW w:w="3227"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0" w:type="dxa"/>
          </w:tcPr>
          <w:p w:rsidR="007969E7" w:rsidRPr="00F372A5" w:rsidRDefault="00FA3F15" w:rsidP="00F07300">
            <w:pPr>
              <w:pStyle w:val="ConsPlusCell"/>
              <w:jc w:val="center"/>
              <w:rPr>
                <w:color w:val="1F497D" w:themeColor="text2"/>
                <w:sz w:val="24"/>
                <w:szCs w:val="24"/>
              </w:rPr>
            </w:pPr>
            <w:r w:rsidRPr="00FA3F15">
              <w:rPr>
                <w:color w:val="1F497D" w:themeColor="text2"/>
                <w:sz w:val="24"/>
                <w:szCs w:val="24"/>
              </w:rPr>
              <w:t xml:space="preserve">Городской округ </w:t>
            </w:r>
            <w:proofErr w:type="spellStart"/>
            <w:r w:rsidRPr="00FA3F15">
              <w:rPr>
                <w:color w:val="1F497D" w:themeColor="text2"/>
                <w:sz w:val="24"/>
                <w:szCs w:val="24"/>
              </w:rPr>
              <w:t>г</w:t>
            </w:r>
            <w:proofErr w:type="gramStart"/>
            <w:r w:rsidRPr="00FA3F15">
              <w:rPr>
                <w:color w:val="1F497D" w:themeColor="text2"/>
                <w:sz w:val="24"/>
                <w:szCs w:val="24"/>
              </w:rPr>
              <w:t>.С</w:t>
            </w:r>
            <w:proofErr w:type="gramEnd"/>
            <w:r w:rsidRPr="00FA3F15">
              <w:rPr>
                <w:color w:val="1F497D" w:themeColor="text2"/>
                <w:sz w:val="24"/>
                <w:szCs w:val="24"/>
              </w:rPr>
              <w:t>алават</w:t>
            </w:r>
            <w:proofErr w:type="spellEnd"/>
            <w:r w:rsidRPr="00FA3F15">
              <w:rPr>
                <w:color w:val="1F497D" w:themeColor="text2"/>
                <w:sz w:val="24"/>
                <w:szCs w:val="24"/>
              </w:rPr>
              <w:t xml:space="preserve">, </w:t>
            </w:r>
            <w:r w:rsidR="007E650A" w:rsidRPr="007E650A">
              <w:rPr>
                <w:color w:val="1F497D" w:themeColor="text2"/>
                <w:sz w:val="24"/>
                <w:szCs w:val="24"/>
              </w:rPr>
              <w:t>ул.</w:t>
            </w:r>
            <w:r w:rsidR="007E650A">
              <w:rPr>
                <w:color w:val="1F497D" w:themeColor="text2"/>
                <w:sz w:val="24"/>
                <w:szCs w:val="24"/>
              </w:rPr>
              <w:t xml:space="preserve"> </w:t>
            </w:r>
            <w:r w:rsidR="007E650A" w:rsidRPr="007E650A">
              <w:rPr>
                <w:color w:val="1F497D" w:themeColor="text2"/>
                <w:sz w:val="24"/>
                <w:szCs w:val="24"/>
              </w:rPr>
              <w:t>Ключевая, д.</w:t>
            </w:r>
            <w:r w:rsidR="007E650A">
              <w:rPr>
                <w:color w:val="1F497D" w:themeColor="text2"/>
                <w:sz w:val="24"/>
                <w:szCs w:val="24"/>
              </w:rPr>
              <w:t xml:space="preserve"> </w:t>
            </w:r>
            <w:r w:rsidR="007E650A" w:rsidRPr="007E650A">
              <w:rPr>
                <w:color w:val="1F497D" w:themeColor="text2"/>
                <w:sz w:val="24"/>
                <w:szCs w:val="24"/>
              </w:rPr>
              <w:t>10</w:t>
            </w:r>
          </w:p>
        </w:tc>
      </w:tr>
      <w:tr w:rsidR="007969E7" w:rsidRPr="00295324" w:rsidTr="00292906">
        <w:tc>
          <w:tcPr>
            <w:tcW w:w="3227"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0" w:type="dxa"/>
          </w:tcPr>
          <w:p w:rsidR="004E779F" w:rsidRDefault="00717606" w:rsidP="00803932">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Согласно </w:t>
            </w:r>
            <w:proofErr w:type="gramStart"/>
            <w:r>
              <w:rPr>
                <w:rFonts w:ascii="Times New Roman" w:hAnsi="Times New Roman" w:cs="Times New Roman"/>
                <w:color w:val="1F497D" w:themeColor="text2"/>
                <w:sz w:val="24"/>
                <w:szCs w:val="24"/>
              </w:rPr>
              <w:t>утвержденному</w:t>
            </w:r>
            <w:proofErr w:type="gramEnd"/>
            <w:r>
              <w:rPr>
                <w:rFonts w:ascii="Times New Roman" w:hAnsi="Times New Roman" w:cs="Times New Roman"/>
                <w:color w:val="1F497D" w:themeColor="text2"/>
                <w:sz w:val="24"/>
                <w:szCs w:val="24"/>
              </w:rPr>
              <w:t xml:space="preserve"> </w:t>
            </w:r>
            <w:r w:rsidR="007E4E24">
              <w:rPr>
                <w:rFonts w:ascii="Times New Roman" w:hAnsi="Times New Roman" w:cs="Times New Roman"/>
                <w:color w:val="1F497D" w:themeColor="text2"/>
                <w:sz w:val="24"/>
                <w:szCs w:val="24"/>
              </w:rPr>
              <w:t>з</w:t>
            </w:r>
            <w:r>
              <w:rPr>
                <w:rFonts w:ascii="Times New Roman" w:hAnsi="Times New Roman" w:cs="Times New Roman"/>
                <w:color w:val="1F497D" w:themeColor="text2"/>
                <w:sz w:val="24"/>
                <w:szCs w:val="24"/>
              </w:rPr>
              <w:t xml:space="preserve">аказчиком </w:t>
            </w:r>
          </w:p>
          <w:p w:rsidR="007969E7" w:rsidRPr="00171344" w:rsidRDefault="007E4E24" w:rsidP="00803932">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717606">
              <w:rPr>
                <w:rFonts w:ascii="Times New Roman" w:hAnsi="Times New Roman" w:cs="Times New Roman"/>
                <w:color w:val="1F497D" w:themeColor="text2"/>
                <w:sz w:val="24"/>
                <w:szCs w:val="24"/>
              </w:rPr>
              <w:t>рафику производства работ</w:t>
            </w:r>
          </w:p>
        </w:tc>
      </w:tr>
      <w:tr w:rsidR="007969E7" w:rsidRPr="00295324" w:rsidTr="00292906">
        <w:trPr>
          <w:trHeight w:val="469"/>
        </w:trPr>
        <w:tc>
          <w:tcPr>
            <w:tcW w:w="3227"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0" w:type="dxa"/>
            <w:vAlign w:val="center"/>
          </w:tcPr>
          <w:p w:rsidR="007969E7" w:rsidRPr="00295324" w:rsidRDefault="007E650A" w:rsidP="007E4E24">
            <w:pPr>
              <w:jc w:val="center"/>
              <w:rPr>
                <w:rFonts w:ascii="Times New Roman" w:eastAsia="Calibri" w:hAnsi="Times New Roman" w:cs="Times New Roman"/>
                <w:i/>
                <w:sz w:val="24"/>
                <w:szCs w:val="24"/>
              </w:rPr>
            </w:pPr>
            <w:r w:rsidRPr="007E650A">
              <w:rPr>
                <w:rFonts w:ascii="Times New Roman" w:hAnsi="Times New Roman" w:cs="Times New Roman"/>
                <w:color w:val="1F497D" w:themeColor="text2"/>
                <w:sz w:val="24"/>
                <w:szCs w:val="24"/>
              </w:rPr>
              <w:t>704 000,00</w:t>
            </w:r>
          </w:p>
        </w:tc>
      </w:tr>
      <w:tr w:rsidR="00343409" w:rsidRPr="00295324" w:rsidTr="00292906">
        <w:tc>
          <w:tcPr>
            <w:tcW w:w="3227"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6D0445">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940"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6D0445">
              <w:rPr>
                <w:rFonts w:ascii="Times New Roman" w:hAnsi="Times New Roman" w:cs="Times New Roman"/>
                <w:color w:val="1F497D" w:themeColor="text2"/>
                <w:sz w:val="24"/>
                <w:szCs w:val="24"/>
              </w:rPr>
              <w:t>Бабина Елена Александровна</w:t>
            </w:r>
            <w:r w:rsidRPr="00A4721E">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sidR="006D0445">
              <w:rPr>
                <w:rFonts w:ascii="Times New Roman" w:hAnsi="Times New Roman" w:cs="Times New Roman"/>
                <w:color w:val="1F497D" w:themeColor="text2"/>
                <w:sz w:val="24"/>
                <w:szCs w:val="24"/>
              </w:rPr>
              <w:t>Зайнуллин</w:t>
            </w:r>
            <w:proofErr w:type="spellEnd"/>
            <w:r w:rsidR="006D0445">
              <w:rPr>
                <w:rFonts w:ascii="Times New Roman" w:hAnsi="Times New Roman" w:cs="Times New Roman"/>
                <w:color w:val="1F497D" w:themeColor="text2"/>
                <w:sz w:val="24"/>
                <w:szCs w:val="24"/>
              </w:rPr>
              <w:t xml:space="preserve"> Ринат </w:t>
            </w:r>
            <w:proofErr w:type="spellStart"/>
            <w:r w:rsidR="006D0445">
              <w:rPr>
                <w:rFonts w:ascii="Times New Roman" w:hAnsi="Times New Roman" w:cs="Times New Roman"/>
                <w:color w:val="1F497D" w:themeColor="text2"/>
                <w:sz w:val="24"/>
                <w:szCs w:val="24"/>
              </w:rPr>
              <w:t>Равилевич</w:t>
            </w:r>
            <w:proofErr w:type="spellEnd"/>
            <w:r w:rsidR="00A4721E">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Pr="00E46BC4" w:rsidRDefault="00343409" w:rsidP="00343409">
            <w:pPr>
              <w:rPr>
                <w:rFonts w:ascii="Times New Roman" w:hAnsi="Times New Roman" w:cs="Times New Roman"/>
                <w:color w:val="1F497D" w:themeColor="text2"/>
                <w:sz w:val="24"/>
                <w:szCs w:val="24"/>
                <w:lang w:val="en-US"/>
              </w:rPr>
            </w:pPr>
            <w:r w:rsidRPr="00E46BC4">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E46BC4">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E46BC4">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6E279F">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2E73DE">
              <w:rPr>
                <w:rFonts w:ascii="Times New Roman" w:hAnsi="Times New Roman" w:cs="Times New Roman"/>
                <w:color w:val="1F497D" w:themeColor="text2"/>
                <w:sz w:val="24"/>
                <w:szCs w:val="24"/>
              </w:rPr>
              <w:t>Миронов Дмитрий Валерьевич,</w:t>
            </w:r>
            <w:r w:rsidR="002E73DE" w:rsidRPr="002121B7">
              <w:rPr>
                <w:rFonts w:ascii="Times New Roman" w:eastAsia="Calibri" w:hAnsi="Times New Roman" w:cs="Times New Roman"/>
                <w:color w:val="1F497D" w:themeColor="text2"/>
              </w:rPr>
              <w:t xml:space="preserve"> телефон </w:t>
            </w:r>
            <w:r w:rsidR="002E73DE">
              <w:rPr>
                <w:rFonts w:ascii="Times New Roman" w:eastAsia="Calibri" w:hAnsi="Times New Roman" w:cs="Times New Roman"/>
                <w:color w:val="1F497D" w:themeColor="text2"/>
              </w:rPr>
              <w:t xml:space="preserve"> (347) 282-17-64</w:t>
            </w:r>
          </w:p>
        </w:tc>
      </w:tr>
      <w:tr w:rsidR="00292906" w:rsidRPr="00295324" w:rsidTr="00292906">
        <w:tc>
          <w:tcPr>
            <w:tcW w:w="3227" w:type="dxa"/>
          </w:tcPr>
          <w:p w:rsidR="00292906" w:rsidRPr="00295324" w:rsidRDefault="00292906"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0" w:type="dxa"/>
          </w:tcPr>
          <w:p w:rsidR="00292906" w:rsidRDefault="00292906" w:rsidP="00CA244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Pr>
                <w:rFonts w:ascii="Times New Roman" w:eastAsia="Times New Roman" w:hAnsi="Times New Roman" w:cs="Times New Roman"/>
                <w:color w:val="1F497D" w:themeColor="text2"/>
                <w:sz w:val="24"/>
                <w:szCs w:val="24"/>
                <w:lang w:eastAsia="ru-RU"/>
              </w:rPr>
              <w:t xml:space="preserve">с 29.01.2016 г. по 16.02.2016 г., </w:t>
            </w:r>
            <w:r>
              <w:rPr>
                <w:rFonts w:ascii="Times New Roman" w:eastAsia="Times New Roman" w:hAnsi="Times New Roman" w:cs="Times New Roman"/>
                <w:sz w:val="24"/>
                <w:szCs w:val="24"/>
                <w:lang w:eastAsia="ru-RU"/>
              </w:rPr>
              <w:t xml:space="preserve">ежедневно в рабочие дни с 09.00 часов до 16.00 часов, перерыв с 13-00ч. </w:t>
            </w:r>
            <w:proofErr w:type="gramStart"/>
            <w:r>
              <w:rPr>
                <w:rFonts w:ascii="Times New Roman" w:eastAsia="Times New Roman" w:hAnsi="Times New Roman" w:cs="Times New Roman"/>
                <w:sz w:val="24"/>
                <w:szCs w:val="24"/>
                <w:lang w:eastAsia="ru-RU"/>
              </w:rPr>
              <w:t>до</w:t>
            </w:r>
            <w:bookmarkStart w:id="3" w:name="_GoBack"/>
            <w:bookmarkEnd w:id="3"/>
            <w:proofErr w:type="gramEnd"/>
            <w:r>
              <w:rPr>
                <w:rFonts w:ascii="Times New Roman" w:eastAsia="Times New Roman" w:hAnsi="Times New Roman" w:cs="Times New Roman"/>
                <w:sz w:val="24"/>
                <w:szCs w:val="24"/>
                <w:lang w:eastAsia="ru-RU"/>
              </w:rPr>
              <w:t xml:space="preserve"> 14-00ч.,</w:t>
            </w:r>
          </w:p>
          <w:p w:rsidR="00292906" w:rsidRDefault="00292906" w:rsidP="00CA244C">
            <w:pPr>
              <w:rPr>
                <w:rFonts w:ascii="Times New Roman" w:eastAsia="Times New Roman" w:hAnsi="Times New Roman" w:cs="Times New Roman"/>
                <w:sz w:val="24"/>
                <w:szCs w:val="24"/>
                <w:lang w:eastAsia="ru-RU"/>
              </w:rPr>
            </w:pPr>
            <w:r w:rsidRPr="00CC225C">
              <w:rPr>
                <w:rFonts w:ascii="Times New Roman" w:eastAsia="Times New Roman" w:hAnsi="Times New Roman" w:cs="Times New Roman"/>
                <w:color w:val="002060"/>
                <w:sz w:val="24"/>
                <w:szCs w:val="24"/>
                <w:lang w:eastAsia="ru-RU"/>
              </w:rPr>
              <w:t>17.02. 2016 г.</w:t>
            </w:r>
            <w:r>
              <w:rPr>
                <w:rFonts w:ascii="Times New Roman" w:eastAsia="Times New Roman" w:hAnsi="Times New Roman" w:cs="Times New Roman"/>
                <w:sz w:val="24"/>
                <w:szCs w:val="24"/>
                <w:lang w:eastAsia="ru-RU"/>
              </w:rPr>
              <w:t xml:space="preserve"> с 09.00 часов до 12.00 часов (время уфимское)</w:t>
            </w:r>
          </w:p>
          <w:p w:rsidR="00292906" w:rsidRDefault="00292906" w:rsidP="00CA244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Бессонова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320</w:t>
            </w:r>
          </w:p>
        </w:tc>
      </w:tr>
      <w:tr w:rsidR="000526E2" w:rsidRPr="00295324" w:rsidTr="00292906">
        <w:tc>
          <w:tcPr>
            <w:tcW w:w="3227" w:type="dxa"/>
          </w:tcPr>
          <w:p w:rsidR="000526E2" w:rsidRPr="00295324" w:rsidRDefault="000526E2"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0" w:type="dxa"/>
          </w:tcPr>
          <w:p w:rsidR="000526E2" w:rsidRDefault="00FA3F15">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18</w:t>
            </w:r>
            <w:r w:rsidR="004A3164">
              <w:rPr>
                <w:rFonts w:ascii="Times New Roman" w:hAnsi="Times New Roman" w:cs="Times New Roman"/>
                <w:color w:val="1F497D" w:themeColor="text2"/>
                <w:sz w:val="24"/>
                <w:szCs w:val="24"/>
              </w:rPr>
              <w:t>.02.2016 года с 10-0</w:t>
            </w:r>
            <w:r w:rsidR="000526E2">
              <w:rPr>
                <w:rFonts w:ascii="Times New Roman" w:hAnsi="Times New Roman" w:cs="Times New Roman"/>
                <w:color w:val="1F497D" w:themeColor="text2"/>
                <w:sz w:val="24"/>
                <w:szCs w:val="24"/>
              </w:rPr>
              <w:t xml:space="preserve">0 часов (время уфимское) по адресу: </w:t>
            </w:r>
          </w:p>
          <w:p w:rsidR="000526E2" w:rsidRDefault="00FA3F15" w:rsidP="00FA3F15">
            <w:pPr>
              <w:rPr>
                <w:rFonts w:ascii="Times New Roman" w:hAnsi="Times New Roman" w:cs="Times New Roman"/>
                <w:color w:val="1F497D" w:themeColor="text2"/>
                <w:sz w:val="24"/>
                <w:szCs w:val="24"/>
              </w:rPr>
            </w:pPr>
            <w:r w:rsidRPr="00FA3F15">
              <w:rPr>
                <w:rFonts w:ascii="Times New Roman" w:hAnsi="Times New Roman" w:cs="Times New Roman"/>
                <w:color w:val="365F91" w:themeColor="accent1" w:themeShade="BF"/>
                <w:sz w:val="24"/>
                <w:szCs w:val="24"/>
              </w:rPr>
              <w:t>Г</w:t>
            </w:r>
            <w:r>
              <w:rPr>
                <w:rFonts w:ascii="Times New Roman" w:hAnsi="Times New Roman" w:cs="Times New Roman"/>
                <w:color w:val="365F91" w:themeColor="accent1" w:themeShade="BF"/>
                <w:sz w:val="24"/>
                <w:szCs w:val="24"/>
              </w:rPr>
              <w:t>О</w:t>
            </w:r>
            <w:r w:rsidRPr="00FA3F15">
              <w:rPr>
                <w:rFonts w:ascii="Times New Roman" w:hAnsi="Times New Roman" w:cs="Times New Roman"/>
                <w:color w:val="365F91" w:themeColor="accent1" w:themeShade="BF"/>
                <w:sz w:val="24"/>
                <w:szCs w:val="24"/>
              </w:rPr>
              <w:t xml:space="preserve"> город Салават, ул. Ленина, 2 (малый зал)</w:t>
            </w:r>
          </w:p>
        </w:tc>
      </w:tr>
      <w:tr w:rsidR="000526E2" w:rsidRPr="00295324" w:rsidTr="00292906">
        <w:tc>
          <w:tcPr>
            <w:tcW w:w="3227" w:type="dxa"/>
          </w:tcPr>
          <w:p w:rsidR="000526E2" w:rsidRPr="00295324" w:rsidRDefault="000526E2"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0" w:type="dxa"/>
          </w:tcPr>
          <w:p w:rsidR="000526E2" w:rsidRDefault="00FA3F15">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w:t>
            </w:r>
            <w:r w:rsidR="004A3164">
              <w:rPr>
                <w:rFonts w:ascii="Times New Roman" w:hAnsi="Times New Roman" w:cs="Times New Roman"/>
                <w:color w:val="1F497D" w:themeColor="text2"/>
                <w:sz w:val="24"/>
                <w:szCs w:val="24"/>
              </w:rPr>
              <w:t>9.02.2016 года с 10-0</w:t>
            </w:r>
            <w:r w:rsidR="000526E2">
              <w:rPr>
                <w:rFonts w:ascii="Times New Roman" w:hAnsi="Times New Roman" w:cs="Times New Roman"/>
                <w:color w:val="1F497D" w:themeColor="text2"/>
                <w:sz w:val="24"/>
                <w:szCs w:val="24"/>
              </w:rPr>
              <w:t xml:space="preserve">0 часов (время уфимское) по адресу: </w:t>
            </w:r>
          </w:p>
          <w:p w:rsidR="000526E2" w:rsidRDefault="00FA3F15" w:rsidP="00FA3F15">
            <w:pPr>
              <w:rPr>
                <w:rFonts w:ascii="Times New Roman" w:hAnsi="Times New Roman" w:cs="Times New Roman"/>
                <w:color w:val="1F497D" w:themeColor="text2"/>
                <w:sz w:val="24"/>
                <w:szCs w:val="24"/>
              </w:rPr>
            </w:pPr>
            <w:r w:rsidRPr="00FA3F15">
              <w:rPr>
                <w:rFonts w:ascii="Times New Roman" w:hAnsi="Times New Roman" w:cs="Times New Roman"/>
                <w:color w:val="365F91" w:themeColor="accent1" w:themeShade="BF"/>
                <w:sz w:val="24"/>
                <w:szCs w:val="24"/>
              </w:rPr>
              <w:t>ГО город Салават, ул. Ленина, 2 (малый зал)</w:t>
            </w:r>
            <w:r w:rsidR="000526E2">
              <w:rPr>
                <w:rFonts w:ascii="Times New Roman" w:hAnsi="Times New Roman" w:cs="Times New Roman"/>
                <w:color w:val="365F91" w:themeColor="accent1" w:themeShade="BF"/>
                <w:sz w:val="24"/>
                <w:szCs w:val="24"/>
              </w:rPr>
              <w:t xml:space="preserve"> </w:t>
            </w:r>
            <w:r>
              <w:rPr>
                <w:rFonts w:ascii="Times New Roman" w:hAnsi="Times New Roman" w:cs="Times New Roman"/>
                <w:color w:val="365F91" w:themeColor="accent1" w:themeShade="BF"/>
                <w:sz w:val="24"/>
                <w:szCs w:val="24"/>
              </w:rPr>
              <w:t xml:space="preserve"> </w:t>
            </w:r>
          </w:p>
        </w:tc>
      </w:tr>
      <w:tr w:rsidR="0098425D" w:rsidRPr="00295324" w:rsidTr="00292906">
        <w:tc>
          <w:tcPr>
            <w:tcW w:w="3227" w:type="dxa"/>
          </w:tcPr>
          <w:p w:rsidR="0098425D" w:rsidRPr="00295324" w:rsidRDefault="00292906"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0"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D0445">
        <w:rPr>
          <w:rFonts w:ascii="Times New Roman" w:eastAsia="Calibri" w:hAnsi="Times New Roman" w:cs="Times New Roman"/>
          <w:i/>
          <w:sz w:val="24"/>
          <w:szCs w:val="24"/>
        </w:rPr>
        <w:t>Бабина Е.А.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6082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7E4E24" w:rsidRDefault="007E4E24"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w:t>
      </w:r>
      <w:r w:rsidR="007E4E24">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_ </w:t>
      </w:r>
      <w:r w:rsidR="00323C51" w:rsidRPr="00BF4474">
        <w:rPr>
          <w:rFonts w:ascii="Times New Roman" w:hAnsi="Times New Roman" w:cs="Times New Roman"/>
          <w:color w:val="000000" w:themeColor="text1"/>
          <w:sz w:val="24"/>
          <w:szCs w:val="24"/>
        </w:rPr>
        <w:t>А.Л. Шкляр</w:t>
      </w:r>
    </w:p>
    <w:p w:rsidR="00032FB6" w:rsidRPr="00BF4474" w:rsidRDefault="00FA3F15"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B503ED">
        <w:rPr>
          <w:rFonts w:ascii="Times New Roman" w:hAnsi="Times New Roman" w:cs="Times New Roman"/>
          <w:color w:val="000000" w:themeColor="text1"/>
          <w:sz w:val="24"/>
          <w:szCs w:val="24"/>
        </w:rPr>
        <w:t>5</w:t>
      </w:r>
      <w:r w:rsidR="004E4EC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января</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6</w:t>
      </w:r>
      <w:r w:rsidR="00B503ED">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323C51" w:rsidRPr="006B3A47" w:rsidRDefault="00F372A5" w:rsidP="00F40190">
      <w:pPr>
        <w:jc w:val="center"/>
        <w:rPr>
          <w:rFonts w:ascii="Times New Roman" w:hAnsi="Times New Roman" w:cs="Times New Roman"/>
          <w:b/>
          <w:i/>
          <w:sz w:val="28"/>
          <w:szCs w:val="28"/>
        </w:rPr>
      </w:pPr>
      <w:r w:rsidRPr="00683B78">
        <w:rPr>
          <w:rFonts w:ascii="Times New Roman" w:hAnsi="Times New Roman" w:cs="Times New Roman"/>
          <w:b/>
          <w:sz w:val="28"/>
          <w:szCs w:val="28"/>
        </w:rPr>
        <w:t>Городской округ город С</w:t>
      </w:r>
      <w:r w:rsidR="00FA3F15">
        <w:rPr>
          <w:rFonts w:ascii="Times New Roman" w:hAnsi="Times New Roman" w:cs="Times New Roman"/>
          <w:b/>
          <w:sz w:val="28"/>
          <w:szCs w:val="28"/>
        </w:rPr>
        <w:t>алават</w:t>
      </w:r>
      <w:r w:rsidRPr="00683B78">
        <w:rPr>
          <w:rFonts w:ascii="Times New Roman" w:hAnsi="Times New Roman" w:cs="Times New Roman"/>
          <w:b/>
          <w:sz w:val="28"/>
          <w:szCs w:val="28"/>
        </w:rPr>
        <w:t xml:space="preserve">, </w:t>
      </w:r>
      <w:r w:rsidR="007E650A" w:rsidRPr="007E650A">
        <w:rPr>
          <w:rFonts w:ascii="Times New Roman" w:hAnsi="Times New Roman" w:cs="Times New Roman"/>
          <w:b/>
          <w:sz w:val="28"/>
          <w:szCs w:val="28"/>
        </w:rPr>
        <w:t xml:space="preserve">ул. </w:t>
      </w:r>
      <w:proofErr w:type="gramStart"/>
      <w:r w:rsidR="007E650A" w:rsidRPr="007E650A">
        <w:rPr>
          <w:rFonts w:ascii="Times New Roman" w:hAnsi="Times New Roman" w:cs="Times New Roman"/>
          <w:b/>
          <w:sz w:val="28"/>
          <w:szCs w:val="28"/>
        </w:rPr>
        <w:t>Ключевая</w:t>
      </w:r>
      <w:proofErr w:type="gramEnd"/>
      <w:r w:rsidR="007E650A" w:rsidRPr="007E650A">
        <w:rPr>
          <w:rFonts w:ascii="Times New Roman" w:hAnsi="Times New Roman" w:cs="Times New Roman"/>
          <w:b/>
          <w:sz w:val="28"/>
          <w:szCs w:val="28"/>
        </w:rPr>
        <w:t>, д. 10</w:t>
      </w: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AC222E">
        <w:rPr>
          <w:rFonts w:ascii="Times New Roman" w:hAnsi="Times New Roman" w:cs="Times New Roman"/>
          <w:sz w:val="24"/>
          <w:szCs w:val="24"/>
        </w:rPr>
        <w:t>6</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w:t>
            </w:r>
            <w:r w:rsidRPr="001903F7">
              <w:rPr>
                <w:rFonts w:ascii="Times New Roman" w:hAnsi="Times New Roman" w:cs="Times New Roman"/>
                <w:sz w:val="24"/>
                <w:szCs w:val="24"/>
              </w:rPr>
              <w:lastRenderedPageBreak/>
              <w:t xml:space="preserve">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9E2F4E">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320</w:t>
            </w:r>
            <w:r w:rsidR="009E2F4E">
              <w:rPr>
                <w:rFonts w:ascii="Times New Roman" w:eastAsia="Times New Roman" w:hAnsi="Times New Roman" w:cs="Times New Roman"/>
                <w:sz w:val="24"/>
                <w:szCs w:val="24"/>
                <w:lang w:eastAsia="ru-RU"/>
              </w:rPr>
              <w:t xml:space="preserve"> </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9E2F4E" w:rsidP="00C37281">
            <w:pPr>
              <w:pStyle w:val="ConsPlusCell"/>
              <w:jc w:val="both"/>
              <w:rPr>
                <w:sz w:val="24"/>
                <w:szCs w:val="24"/>
              </w:rPr>
            </w:pPr>
            <w:r>
              <w:rPr>
                <w:sz w:val="24"/>
                <w:szCs w:val="24"/>
              </w:rPr>
              <w:t xml:space="preserve"> </w:t>
            </w:r>
            <w:r w:rsidR="001B7B2F">
              <w:rPr>
                <w:sz w:val="24"/>
                <w:szCs w:val="24"/>
              </w:rPr>
              <w:t xml:space="preserve">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 xml:space="preserve">(в соответствии </w:t>
            </w:r>
            <w:r w:rsidRPr="000D2D82">
              <w:rPr>
                <w:rFonts w:ascii="Times New Roman" w:eastAsia="Times New Roman" w:hAnsi="Times New Roman" w:cs="Times New Roman"/>
                <w:bCs/>
                <w:sz w:val="24"/>
                <w:szCs w:val="24"/>
              </w:rPr>
              <w:lastRenderedPageBreak/>
              <w:t>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 xml:space="preserve">Критерии оценки </w:t>
            </w:r>
            <w:r w:rsidRPr="007E6A7F">
              <w:rPr>
                <w:i/>
                <w:sz w:val="24"/>
                <w:szCs w:val="24"/>
              </w:rPr>
              <w:lastRenderedPageBreak/>
              <w:t>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lastRenderedPageBreak/>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lastRenderedPageBreak/>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w:t>
      </w:r>
      <w:r w:rsidR="00B439B9">
        <w:rPr>
          <w:rFonts w:ascii="Times New Roman" w:hAnsi="Times New Roman" w:cs="Times New Roman"/>
          <w:sz w:val="24"/>
          <w:szCs w:val="24"/>
        </w:rPr>
        <w:t xml:space="preserve"> виде USB-носителя (флэш-карты)</w:t>
      </w:r>
      <w:r w:rsidRPr="00D85E39">
        <w:rPr>
          <w:rFonts w:ascii="Times New Roman" w:hAnsi="Times New Roman" w:cs="Times New Roman"/>
          <w:sz w:val="24"/>
          <w:szCs w:val="24"/>
        </w:rPr>
        <w:t>.</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w:t>
            </w:r>
            <w:r w:rsidRPr="00EF3A75">
              <w:rPr>
                <w:rFonts w:ascii="Times New Roman" w:hAnsi="Times New Roman"/>
              </w:rPr>
              <w:lastRenderedPageBreak/>
              <w:t>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550FB9"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550FB9"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r>
        <w:rPr>
          <w:rFonts w:ascii="Times New Roman" w:hAnsi="Times New Roman" w:cs="Times New Roman"/>
          <w:b/>
        </w:rPr>
        <w:br w:type="page"/>
      </w: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E650A" w:rsidRPr="007E650A" w:rsidRDefault="007E650A" w:rsidP="007E650A">
      <w:pPr>
        <w:spacing w:after="60"/>
        <w:jc w:val="center"/>
        <w:rPr>
          <w:rFonts w:ascii="Times New Roman" w:eastAsia="Times New Roman" w:hAnsi="Times New Roman" w:cs="Times New Roman"/>
          <w:sz w:val="24"/>
          <w:szCs w:val="24"/>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6096"/>
      </w:tblGrid>
      <w:tr w:rsidR="007E650A" w:rsidRPr="007E650A" w:rsidTr="006C6C76">
        <w:tc>
          <w:tcPr>
            <w:tcW w:w="4077" w:type="dxa"/>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1. Заказчик</w:t>
            </w:r>
          </w:p>
        </w:tc>
        <w:tc>
          <w:tcPr>
            <w:tcW w:w="6096" w:type="dxa"/>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7E650A" w:rsidRPr="007E650A" w:rsidTr="006C6C76">
        <w:tc>
          <w:tcPr>
            <w:tcW w:w="4077" w:type="dxa"/>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2. Адрес объекта</w:t>
            </w:r>
          </w:p>
        </w:tc>
        <w:tc>
          <w:tcPr>
            <w:tcW w:w="6096" w:type="dxa"/>
          </w:tcPr>
          <w:p w:rsidR="007E650A" w:rsidRPr="007E650A" w:rsidRDefault="007E650A" w:rsidP="007E650A">
            <w:pPr>
              <w:spacing w:after="60"/>
              <w:rPr>
                <w:rFonts w:ascii="Times New Roman" w:eastAsia="Times New Roman" w:hAnsi="Times New Roman" w:cs="Times New Roman"/>
                <w:b/>
                <w:sz w:val="24"/>
                <w:szCs w:val="24"/>
                <w:lang w:eastAsia="ru-RU"/>
              </w:rPr>
            </w:pPr>
            <w:r w:rsidRPr="007E650A">
              <w:rPr>
                <w:rFonts w:ascii="Times New Roman" w:eastAsia="Times New Roman" w:hAnsi="Times New Roman" w:cs="Times New Roman"/>
                <w:b/>
                <w:sz w:val="24"/>
                <w:szCs w:val="24"/>
                <w:lang w:eastAsia="ru-RU"/>
              </w:rPr>
              <w:t>Городской округ</w:t>
            </w:r>
            <w:r w:rsidRPr="007E650A">
              <w:rPr>
                <w:rFonts w:ascii="Times New Roman" w:eastAsia="Times New Roman" w:hAnsi="Times New Roman" w:cs="Times New Roman"/>
                <w:sz w:val="24"/>
                <w:szCs w:val="24"/>
                <w:lang w:eastAsia="ru-RU"/>
              </w:rPr>
              <w:t xml:space="preserve"> </w:t>
            </w:r>
            <w:proofErr w:type="spellStart"/>
            <w:r w:rsidRPr="007E650A">
              <w:rPr>
                <w:rFonts w:ascii="Times New Roman" w:eastAsia="Times New Roman" w:hAnsi="Times New Roman" w:cs="Times New Roman"/>
                <w:b/>
                <w:sz w:val="24"/>
                <w:szCs w:val="24"/>
                <w:lang w:eastAsia="ru-RU"/>
              </w:rPr>
              <w:t>г</w:t>
            </w:r>
            <w:proofErr w:type="gramStart"/>
            <w:r w:rsidRPr="007E650A">
              <w:rPr>
                <w:rFonts w:ascii="Times New Roman" w:eastAsia="Times New Roman" w:hAnsi="Times New Roman" w:cs="Times New Roman"/>
                <w:b/>
                <w:sz w:val="24"/>
                <w:szCs w:val="24"/>
                <w:lang w:eastAsia="ru-RU"/>
              </w:rPr>
              <w:t>.С</w:t>
            </w:r>
            <w:proofErr w:type="gramEnd"/>
            <w:r w:rsidRPr="007E650A">
              <w:rPr>
                <w:rFonts w:ascii="Times New Roman" w:eastAsia="Times New Roman" w:hAnsi="Times New Roman" w:cs="Times New Roman"/>
                <w:b/>
                <w:sz w:val="24"/>
                <w:szCs w:val="24"/>
                <w:lang w:eastAsia="ru-RU"/>
              </w:rPr>
              <w:t>алават</w:t>
            </w:r>
            <w:proofErr w:type="spellEnd"/>
            <w:r w:rsidRPr="007E650A">
              <w:rPr>
                <w:rFonts w:ascii="Times New Roman" w:eastAsia="Times New Roman" w:hAnsi="Times New Roman" w:cs="Times New Roman"/>
                <w:b/>
                <w:sz w:val="24"/>
                <w:szCs w:val="24"/>
                <w:lang w:eastAsia="ru-RU"/>
              </w:rPr>
              <w:t xml:space="preserve">, </w:t>
            </w:r>
            <w:proofErr w:type="spellStart"/>
            <w:r w:rsidRPr="007E650A">
              <w:rPr>
                <w:rFonts w:ascii="Times New Roman" w:eastAsia="Times New Roman" w:hAnsi="Times New Roman" w:cs="Times New Roman"/>
                <w:b/>
                <w:sz w:val="24"/>
                <w:szCs w:val="24"/>
                <w:lang w:eastAsia="ru-RU"/>
              </w:rPr>
              <w:t>ул.Ключевая</w:t>
            </w:r>
            <w:proofErr w:type="spellEnd"/>
            <w:r w:rsidRPr="007E650A">
              <w:rPr>
                <w:rFonts w:ascii="Times New Roman" w:eastAsia="Times New Roman" w:hAnsi="Times New Roman" w:cs="Times New Roman"/>
                <w:b/>
                <w:sz w:val="24"/>
                <w:szCs w:val="24"/>
                <w:lang w:eastAsia="ru-RU"/>
              </w:rPr>
              <w:t>, д.10</w:t>
            </w:r>
          </w:p>
        </w:tc>
      </w:tr>
      <w:tr w:rsidR="007E650A" w:rsidRPr="007E650A" w:rsidTr="006C6C76">
        <w:tc>
          <w:tcPr>
            <w:tcW w:w="4077" w:type="dxa"/>
            <w:tcBorders>
              <w:bottom w:val="nil"/>
            </w:tcBorders>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3. Вид работ</w:t>
            </w:r>
          </w:p>
        </w:tc>
        <w:tc>
          <w:tcPr>
            <w:tcW w:w="6096" w:type="dxa"/>
            <w:tcBorders>
              <w:bottom w:val="nil"/>
            </w:tcBorders>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Капитальный ремонт электроснабжения</w:t>
            </w:r>
          </w:p>
        </w:tc>
      </w:tr>
      <w:tr w:rsidR="007E650A" w:rsidRPr="007E650A" w:rsidTr="006C6C76">
        <w:tc>
          <w:tcPr>
            <w:tcW w:w="4077" w:type="dxa"/>
            <w:tcBorders>
              <w:bottom w:val="nil"/>
            </w:tcBorders>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xml:space="preserve">4. </w:t>
            </w:r>
            <w:r w:rsidRPr="007E650A">
              <w:rPr>
                <w:rFonts w:ascii="Times New Roman" w:eastAsia="Times New Roman" w:hAnsi="Times New Roman" w:cs="Times New Roman"/>
                <w:color w:val="000000"/>
                <w:sz w:val="24"/>
                <w:szCs w:val="24"/>
                <w:lang w:eastAsia="ru-RU"/>
              </w:rPr>
              <w:t>Начальная максимально допустимая цена договора подряда, с НДС, руб.</w:t>
            </w:r>
          </w:p>
        </w:tc>
        <w:tc>
          <w:tcPr>
            <w:tcW w:w="6096" w:type="dxa"/>
            <w:tcBorders>
              <w:bottom w:val="nil"/>
            </w:tcBorders>
            <w:vAlign w:val="center"/>
          </w:tcPr>
          <w:p w:rsidR="007E650A" w:rsidRPr="007E650A" w:rsidRDefault="007E650A" w:rsidP="007E650A">
            <w:pPr>
              <w:spacing w:after="60"/>
              <w:jc w:val="center"/>
              <w:rPr>
                <w:rFonts w:ascii="Times New Roman" w:eastAsia="Times New Roman" w:hAnsi="Times New Roman" w:cs="Times New Roman"/>
                <w:sz w:val="24"/>
                <w:szCs w:val="24"/>
                <w:lang w:eastAsia="ru-RU"/>
              </w:rPr>
            </w:pPr>
            <w:r w:rsidRPr="007E650A">
              <w:rPr>
                <w:rFonts w:ascii="Times New Roman" w:eastAsia="Times New Roman" w:hAnsi="Times New Roman" w:cs="Times New Roman"/>
                <w:color w:val="000000"/>
                <w:sz w:val="24"/>
                <w:szCs w:val="24"/>
                <w:lang w:eastAsia="ru-RU"/>
              </w:rPr>
              <w:t>704 000,00</w:t>
            </w:r>
          </w:p>
        </w:tc>
      </w:tr>
      <w:tr w:rsidR="007E650A" w:rsidRPr="007E650A" w:rsidTr="006C6C76">
        <w:tc>
          <w:tcPr>
            <w:tcW w:w="4077" w:type="dxa"/>
            <w:tcBorders>
              <w:bottom w:val="nil"/>
            </w:tcBorders>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5. Срок выполнения работ</w:t>
            </w:r>
          </w:p>
        </w:tc>
        <w:tc>
          <w:tcPr>
            <w:tcW w:w="6096" w:type="dxa"/>
            <w:tcBorders>
              <w:bottom w:val="nil"/>
            </w:tcBorders>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Согласно утвержденному Заказчиком Графику производства работ</w:t>
            </w:r>
          </w:p>
        </w:tc>
      </w:tr>
      <w:tr w:rsidR="007E650A" w:rsidRPr="007E650A" w:rsidTr="006C6C76">
        <w:tc>
          <w:tcPr>
            <w:tcW w:w="4077" w:type="dxa"/>
            <w:tcBorders>
              <w:bottom w:val="nil"/>
            </w:tcBorders>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6. Технические характеристики здания</w:t>
            </w:r>
          </w:p>
        </w:tc>
        <w:tc>
          <w:tcPr>
            <w:tcW w:w="6096" w:type="dxa"/>
            <w:tcBorders>
              <w:bottom w:val="nil"/>
            </w:tcBorders>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xml:space="preserve">Количество этажей – 4                      </w:t>
            </w:r>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Количество квартир – 32</w:t>
            </w:r>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Стены – каменные, кирпичные</w:t>
            </w:r>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Кровля - рулонная</w:t>
            </w:r>
          </w:p>
        </w:tc>
      </w:tr>
      <w:tr w:rsidR="007E650A" w:rsidRPr="007E650A" w:rsidTr="006C6C76">
        <w:tc>
          <w:tcPr>
            <w:tcW w:w="4077" w:type="dxa"/>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7. Состав выполняемых работ и дополнительные требования</w:t>
            </w:r>
          </w:p>
        </w:tc>
        <w:tc>
          <w:tcPr>
            <w:tcW w:w="6096" w:type="dxa"/>
            <w:tcBorders>
              <w:bottom w:val="single" w:sz="4" w:space="0" w:color="auto"/>
            </w:tcBorders>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Ремонт электроснабжения:</w:t>
            </w:r>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xml:space="preserve">Ремонт выполнить в соответствии </w:t>
            </w:r>
            <w:proofErr w:type="gramStart"/>
            <w:r w:rsidRPr="007E650A">
              <w:rPr>
                <w:rFonts w:ascii="Times New Roman" w:eastAsia="Times New Roman" w:hAnsi="Times New Roman" w:cs="Times New Roman"/>
                <w:sz w:val="24"/>
                <w:szCs w:val="24"/>
                <w:lang w:eastAsia="ru-RU"/>
              </w:rPr>
              <w:t>с</w:t>
            </w:r>
            <w:proofErr w:type="gramEnd"/>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xml:space="preserve"> ГОСТ </w:t>
            </w:r>
            <w:proofErr w:type="gramStart"/>
            <w:r w:rsidRPr="007E650A">
              <w:rPr>
                <w:rFonts w:ascii="Times New Roman" w:eastAsia="Times New Roman" w:hAnsi="Times New Roman" w:cs="Times New Roman"/>
                <w:sz w:val="24"/>
                <w:szCs w:val="24"/>
                <w:lang w:eastAsia="ru-RU"/>
              </w:rPr>
              <w:t>Р</w:t>
            </w:r>
            <w:proofErr w:type="gramEnd"/>
            <w:r w:rsidRPr="007E650A">
              <w:rPr>
                <w:rFonts w:ascii="Times New Roman" w:eastAsia="Times New Roman" w:hAnsi="Times New Roman" w:cs="Times New Roman"/>
                <w:sz w:val="24"/>
                <w:szCs w:val="24"/>
                <w:lang w:eastAsia="ru-RU"/>
              </w:rPr>
              <w:t xml:space="preserve"> 50571 Электроснабжение. Электроустановки зданий</w:t>
            </w:r>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ПУЭ  Правила устройства электроустановок</w:t>
            </w:r>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ВСН 59-88 Электрооборудование жилых и общественных зданий. Нормы проектирования.</w:t>
            </w:r>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Ремонтом предусмотреть:</w:t>
            </w:r>
          </w:p>
          <w:p w:rsidR="007E650A" w:rsidRPr="007E650A" w:rsidRDefault="007E650A" w:rsidP="007E650A">
            <w:pPr>
              <w:spacing w:after="60"/>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замену ВРУ (с перекидным рубильником);</w:t>
            </w:r>
          </w:p>
          <w:p w:rsidR="007E650A" w:rsidRPr="007E650A" w:rsidRDefault="007E650A" w:rsidP="007E650A">
            <w:pPr>
              <w:spacing w:after="60"/>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-замену ГРЩ (главного распределительного щита)</w:t>
            </w:r>
          </w:p>
          <w:p w:rsidR="007E650A" w:rsidRPr="007E650A" w:rsidRDefault="007E650A" w:rsidP="007E650A">
            <w:pPr>
              <w:spacing w:after="60"/>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замену распределительных и групповых щитов;</w:t>
            </w:r>
          </w:p>
          <w:p w:rsidR="007E650A" w:rsidRPr="007E650A" w:rsidRDefault="007E650A" w:rsidP="007E650A">
            <w:pPr>
              <w:spacing w:after="60"/>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замену внутридомовых разводящих магистралей и стояков освещения;</w:t>
            </w:r>
          </w:p>
          <w:p w:rsidR="007E650A" w:rsidRPr="007E650A" w:rsidRDefault="007E650A" w:rsidP="007E650A">
            <w:pPr>
              <w:spacing w:after="60"/>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установить этажный распределительный щит на каждом этаже с заменой автоматических выключателей согласно номинальной нагрузке и возможностью установки счетчика для каждой квартиры;</w:t>
            </w:r>
          </w:p>
          <w:p w:rsidR="007E650A" w:rsidRPr="007E650A" w:rsidRDefault="007E650A" w:rsidP="007E650A">
            <w:pPr>
              <w:spacing w:after="60"/>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электропроводку выполнить в трубах, гофре и кабельных лотках (каналах)</w:t>
            </w:r>
          </w:p>
          <w:p w:rsidR="007E650A" w:rsidRPr="007E650A" w:rsidRDefault="007E650A" w:rsidP="007E650A">
            <w:pPr>
              <w:spacing w:after="60"/>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xml:space="preserve">- при монтаже электропроводки применить </w:t>
            </w:r>
            <w:proofErr w:type="gramStart"/>
            <w:r w:rsidRPr="007E650A">
              <w:rPr>
                <w:rFonts w:ascii="Times New Roman" w:eastAsia="Times New Roman" w:hAnsi="Times New Roman" w:cs="Times New Roman"/>
                <w:sz w:val="24"/>
                <w:szCs w:val="24"/>
                <w:lang w:eastAsia="ru-RU"/>
              </w:rPr>
              <w:t>кабели</w:t>
            </w:r>
            <w:proofErr w:type="gramEnd"/>
            <w:r w:rsidRPr="007E650A">
              <w:rPr>
                <w:rFonts w:ascii="Times New Roman" w:eastAsia="Times New Roman" w:hAnsi="Times New Roman" w:cs="Times New Roman"/>
                <w:sz w:val="24"/>
                <w:szCs w:val="24"/>
                <w:lang w:eastAsia="ru-RU"/>
              </w:rPr>
              <w:t xml:space="preserve"> не распространяющие горение, с изоляцией и оболочкой из поливинилхлоридного пластика, с уменьшенной токсичностью в кабеле, провода с медными жилами сечением соответствующем номинальной нагрузке;</w:t>
            </w:r>
          </w:p>
          <w:p w:rsidR="007E650A" w:rsidRPr="007E650A" w:rsidRDefault="007E650A" w:rsidP="007E650A">
            <w:pPr>
              <w:spacing w:after="60"/>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(применить однофазный многотарифный электрический счетчи</w:t>
            </w:r>
            <w:proofErr w:type="gramStart"/>
            <w:r w:rsidRPr="007E650A">
              <w:rPr>
                <w:rFonts w:ascii="Times New Roman" w:eastAsia="Times New Roman" w:hAnsi="Times New Roman" w:cs="Times New Roman"/>
                <w:sz w:val="24"/>
                <w:szCs w:val="24"/>
                <w:lang w:eastAsia="ru-RU"/>
              </w:rPr>
              <w:t>к  с встр</w:t>
            </w:r>
            <w:proofErr w:type="gramEnd"/>
            <w:r w:rsidRPr="007E650A">
              <w:rPr>
                <w:rFonts w:ascii="Times New Roman" w:eastAsia="Times New Roman" w:hAnsi="Times New Roman" w:cs="Times New Roman"/>
                <w:sz w:val="24"/>
                <w:szCs w:val="24"/>
                <w:lang w:eastAsia="ru-RU"/>
              </w:rPr>
              <w:t>оенным PLC – модемом) и общедомовую (применить трехфазный электрический счетчик  c встроенным PLC – модемом);</w:t>
            </w:r>
          </w:p>
          <w:p w:rsidR="007E650A" w:rsidRPr="007E650A" w:rsidRDefault="007E650A" w:rsidP="007E650A">
            <w:pPr>
              <w:spacing w:after="60"/>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xml:space="preserve">- замена осветительных приборов на антивандальные, </w:t>
            </w:r>
            <w:r w:rsidRPr="007E650A">
              <w:rPr>
                <w:rFonts w:ascii="Times New Roman" w:eastAsia="Times New Roman" w:hAnsi="Times New Roman" w:cs="Times New Roman"/>
                <w:sz w:val="24"/>
                <w:szCs w:val="24"/>
                <w:lang w:eastAsia="ru-RU"/>
              </w:rPr>
              <w:lastRenderedPageBreak/>
              <w:t xml:space="preserve">светодиодные светильники, соответствующего класса </w:t>
            </w:r>
            <w:r w:rsidRPr="007E650A">
              <w:rPr>
                <w:rFonts w:ascii="Times New Roman" w:eastAsia="Times New Roman" w:hAnsi="Times New Roman" w:cs="Times New Roman"/>
                <w:sz w:val="24"/>
                <w:szCs w:val="24"/>
                <w:lang w:val="en-US" w:eastAsia="ru-RU"/>
              </w:rPr>
              <w:t>IP</w:t>
            </w:r>
            <w:r w:rsidRPr="007E650A">
              <w:rPr>
                <w:rFonts w:ascii="Times New Roman" w:eastAsia="Times New Roman" w:hAnsi="Times New Roman" w:cs="Times New Roman"/>
                <w:sz w:val="24"/>
                <w:szCs w:val="24"/>
                <w:lang w:eastAsia="ru-RU"/>
              </w:rPr>
              <w:t>;</w:t>
            </w:r>
          </w:p>
          <w:p w:rsidR="007E650A" w:rsidRPr="007E650A" w:rsidRDefault="007E650A" w:rsidP="007E650A">
            <w:pPr>
              <w:spacing w:after="60"/>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w:t>
            </w:r>
            <w:proofErr w:type="gramStart"/>
            <w:r w:rsidRPr="007E650A">
              <w:rPr>
                <w:rFonts w:ascii="Times New Roman" w:eastAsia="Times New Roman" w:hAnsi="Times New Roman" w:cs="Times New Roman"/>
                <w:sz w:val="24"/>
                <w:szCs w:val="24"/>
                <w:lang w:eastAsia="ru-RU"/>
              </w:rPr>
              <w:t>и</w:t>
            </w:r>
            <w:proofErr w:type="gramEnd"/>
            <w:r w:rsidRPr="007E650A">
              <w:rPr>
                <w:rFonts w:ascii="Times New Roman" w:eastAsia="Times New Roman" w:hAnsi="Times New Roman" w:cs="Times New Roman"/>
                <w:sz w:val="24"/>
                <w:szCs w:val="24"/>
                <w:lang w:eastAsia="ru-RU"/>
              </w:rPr>
              <w:t xml:space="preserve"> 1 минуты;</w:t>
            </w:r>
          </w:p>
          <w:p w:rsidR="007E650A" w:rsidRPr="007E650A" w:rsidRDefault="007E650A" w:rsidP="007E650A">
            <w:pPr>
              <w:spacing w:after="60"/>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7E650A" w:rsidRPr="007E650A" w:rsidRDefault="007E650A" w:rsidP="007E650A">
            <w:pPr>
              <w:spacing w:after="60"/>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выполнить заземление и главную заземляющую шину;</w:t>
            </w:r>
          </w:p>
          <w:p w:rsidR="007E650A" w:rsidRPr="007E650A" w:rsidRDefault="007E650A" w:rsidP="007E650A">
            <w:pPr>
              <w:spacing w:after="60"/>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предусмотреть выполнение замеров сопротивлений изоляции всех кабелей</w:t>
            </w:r>
            <w:proofErr w:type="gramStart"/>
            <w:r w:rsidRPr="007E650A">
              <w:rPr>
                <w:rFonts w:ascii="Times New Roman" w:eastAsia="Times New Roman" w:hAnsi="Times New Roman" w:cs="Times New Roman"/>
                <w:sz w:val="24"/>
                <w:szCs w:val="24"/>
                <w:lang w:eastAsia="ru-RU"/>
              </w:rPr>
              <w:t xml:space="preserve"> ,</w:t>
            </w:r>
            <w:proofErr w:type="gramEnd"/>
            <w:r w:rsidRPr="007E650A">
              <w:rPr>
                <w:rFonts w:ascii="Times New Roman" w:eastAsia="Times New Roman" w:hAnsi="Times New Roman" w:cs="Times New Roman"/>
                <w:sz w:val="24"/>
                <w:szCs w:val="24"/>
                <w:lang w:eastAsia="ru-RU"/>
              </w:rPr>
              <w:t xml:space="preserve"> автоматических выключателей  и электрооборудования с составлением технического отчета по приемосдаточным испытаниям;</w:t>
            </w:r>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xml:space="preserve">- электроснабжение многоквартирного дома выполнить по 3 категории надежности. </w:t>
            </w:r>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монтаж системы уравнивания потенциалов в местах общего пользования.</w:t>
            </w:r>
          </w:p>
        </w:tc>
      </w:tr>
      <w:tr w:rsidR="007E650A" w:rsidRPr="007E650A" w:rsidTr="006C6C76">
        <w:tc>
          <w:tcPr>
            <w:tcW w:w="4077" w:type="dxa"/>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lastRenderedPageBreak/>
              <w:t>8. Установка приборов учета системы электроснабжения</w:t>
            </w:r>
          </w:p>
        </w:tc>
        <w:tc>
          <w:tcPr>
            <w:tcW w:w="6096" w:type="dxa"/>
            <w:tcBorders>
              <w:bottom w:val="single" w:sz="4" w:space="0" w:color="auto"/>
            </w:tcBorders>
          </w:tcPr>
          <w:p w:rsidR="007E650A" w:rsidRPr="007E650A" w:rsidRDefault="007E650A" w:rsidP="007E650A">
            <w:pPr>
              <w:jc w:val="both"/>
              <w:rPr>
                <w:rFonts w:ascii="Times New Roman" w:eastAsia="Times New Roman" w:hAnsi="Times New Roman" w:cs="Times New Roman"/>
                <w:b/>
                <w:sz w:val="24"/>
                <w:szCs w:val="24"/>
                <w:lang w:eastAsia="ru-RU"/>
              </w:rPr>
            </w:pPr>
            <w:r w:rsidRPr="007E650A">
              <w:rPr>
                <w:rFonts w:ascii="Times New Roman" w:eastAsia="Times New Roman" w:hAnsi="Times New Roman" w:cs="Times New Roman"/>
                <w:sz w:val="24"/>
                <w:szCs w:val="24"/>
                <w:lang w:eastAsia="ru-RU"/>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7E650A" w:rsidRPr="007E650A" w:rsidRDefault="007E650A" w:rsidP="007E650A">
            <w:pPr>
              <w:suppressAutoHyphens/>
              <w:jc w:val="both"/>
              <w:rPr>
                <w:rFonts w:ascii="Times New Roman" w:eastAsia="Times New Roman" w:hAnsi="Times New Roman" w:cs="Times New Roman"/>
                <w:b/>
                <w:sz w:val="24"/>
                <w:szCs w:val="24"/>
                <w:lang w:eastAsia="ru-RU"/>
              </w:rPr>
            </w:pPr>
            <w:r w:rsidRPr="007E650A">
              <w:rPr>
                <w:rFonts w:ascii="Times New Roman" w:eastAsia="Times New Roman" w:hAnsi="Times New Roman" w:cs="Times New Roman"/>
                <w:sz w:val="24"/>
                <w:szCs w:val="24"/>
                <w:lang w:eastAsia="ru-RU"/>
              </w:rPr>
              <w:t>Технические характеристики многофункционального счетчика электроэнергии:</w:t>
            </w:r>
          </w:p>
          <w:p w:rsidR="007E650A" w:rsidRPr="007E650A" w:rsidRDefault="007E650A" w:rsidP="007E650A">
            <w:pPr>
              <w:suppressAutoHyphens/>
              <w:jc w:val="both"/>
              <w:rPr>
                <w:rFonts w:ascii="Times New Roman" w:eastAsia="Times New Roman" w:hAnsi="Times New Roman" w:cs="Times New Roman"/>
                <w:b/>
                <w:sz w:val="24"/>
                <w:szCs w:val="24"/>
                <w:lang w:eastAsia="ru-RU"/>
              </w:rPr>
            </w:pPr>
            <w:r w:rsidRPr="007E650A">
              <w:rPr>
                <w:rFonts w:ascii="Times New Roman" w:eastAsia="Times New Roman" w:hAnsi="Times New Roman" w:cs="Times New Roman"/>
                <w:sz w:val="24"/>
                <w:szCs w:val="24"/>
                <w:lang w:eastAsia="ru-RU"/>
              </w:rPr>
              <w:t>- Класс точности: не ниже 1.0;</w:t>
            </w:r>
          </w:p>
          <w:p w:rsidR="007E650A" w:rsidRPr="007E650A" w:rsidRDefault="007E650A" w:rsidP="007E650A">
            <w:pPr>
              <w:suppressAutoHyphens/>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xml:space="preserve">- Возможность обеспечения учета почасовых объемов приобретаемой электрической энергии (мощности); </w:t>
            </w:r>
          </w:p>
          <w:p w:rsidR="007E650A" w:rsidRPr="007E650A" w:rsidRDefault="007E650A" w:rsidP="007E650A">
            <w:pPr>
              <w:suppressAutoHyphens/>
              <w:jc w:val="both"/>
              <w:rPr>
                <w:rFonts w:ascii="Times New Roman" w:eastAsia="Times New Roman" w:hAnsi="Times New Roman" w:cs="Times New Roman"/>
                <w:b/>
                <w:sz w:val="24"/>
                <w:szCs w:val="24"/>
                <w:lang w:eastAsia="ru-RU"/>
              </w:rPr>
            </w:pPr>
            <w:r w:rsidRPr="007E650A">
              <w:rPr>
                <w:rFonts w:ascii="Times New Roman" w:eastAsia="Times New Roman" w:hAnsi="Times New Roman" w:cs="Times New Roman"/>
                <w:sz w:val="24"/>
                <w:szCs w:val="24"/>
                <w:lang w:eastAsia="ru-RU"/>
              </w:rPr>
              <w:t xml:space="preserve">- Измерение качества электроэнергии: мощность, ток, напряжение, частота, </w:t>
            </w:r>
            <w:proofErr w:type="spellStart"/>
            <w:r w:rsidRPr="007E650A">
              <w:rPr>
                <w:rFonts w:ascii="Times New Roman" w:eastAsia="Times New Roman" w:hAnsi="Times New Roman" w:cs="Times New Roman"/>
                <w:sz w:val="24"/>
                <w:szCs w:val="24"/>
                <w:lang w:val="en-US" w:eastAsia="ru-RU"/>
              </w:rPr>
              <w:t>cos</w:t>
            </w:r>
            <w:proofErr w:type="spellEnd"/>
            <w:r w:rsidRPr="007E650A">
              <w:rPr>
                <w:rFonts w:ascii="Times New Roman" w:eastAsia="Times New Roman" w:hAnsi="Times New Roman" w:cs="Times New Roman"/>
                <w:sz w:val="24"/>
                <w:szCs w:val="24"/>
                <w:lang w:eastAsia="ru-RU"/>
              </w:rPr>
              <w:t xml:space="preserve"> ф;</w:t>
            </w:r>
          </w:p>
          <w:p w:rsidR="007E650A" w:rsidRPr="007E650A" w:rsidRDefault="007E650A" w:rsidP="007E650A">
            <w:pPr>
              <w:suppressAutoHyphens/>
              <w:jc w:val="both"/>
              <w:rPr>
                <w:rFonts w:ascii="Times New Roman" w:eastAsia="Times New Roman" w:hAnsi="Times New Roman" w:cs="Times New Roman"/>
                <w:b/>
                <w:sz w:val="24"/>
                <w:szCs w:val="24"/>
                <w:lang w:eastAsia="ru-RU"/>
              </w:rPr>
            </w:pPr>
            <w:r w:rsidRPr="007E650A">
              <w:rPr>
                <w:rFonts w:ascii="Times New Roman" w:eastAsia="Times New Roman" w:hAnsi="Times New Roman" w:cs="Times New Roman"/>
                <w:sz w:val="24"/>
                <w:szCs w:val="24"/>
                <w:lang w:eastAsia="ru-RU"/>
              </w:rPr>
              <w:t>Автоматическая самодиагностика с индикацией ошибок.</w:t>
            </w:r>
          </w:p>
          <w:p w:rsidR="007E650A" w:rsidRPr="007E650A" w:rsidRDefault="007E650A" w:rsidP="007E650A">
            <w:pPr>
              <w:suppressAutoHyphens/>
              <w:jc w:val="both"/>
              <w:rPr>
                <w:rFonts w:ascii="Times New Roman" w:eastAsia="Times New Roman" w:hAnsi="Times New Roman" w:cs="Times New Roman"/>
                <w:b/>
                <w:sz w:val="24"/>
                <w:szCs w:val="24"/>
                <w:lang w:eastAsia="ru-RU"/>
              </w:rPr>
            </w:pPr>
            <w:r w:rsidRPr="007E650A">
              <w:rPr>
                <w:rFonts w:ascii="Times New Roman" w:eastAsia="Times New Roman" w:hAnsi="Times New Roman" w:cs="Times New Roman"/>
                <w:sz w:val="24"/>
                <w:szCs w:val="24"/>
                <w:lang w:eastAsia="ru-RU"/>
              </w:rPr>
              <w:t>Электронная пломба.</w:t>
            </w:r>
          </w:p>
          <w:p w:rsidR="007E650A" w:rsidRPr="007E650A" w:rsidRDefault="007E650A" w:rsidP="007E650A">
            <w:pPr>
              <w:suppressAutoHyphens/>
              <w:jc w:val="both"/>
              <w:rPr>
                <w:rFonts w:ascii="Times New Roman" w:eastAsia="Times New Roman" w:hAnsi="Times New Roman" w:cs="Times New Roman"/>
                <w:b/>
                <w:sz w:val="24"/>
                <w:szCs w:val="24"/>
                <w:lang w:eastAsia="ru-RU"/>
              </w:rPr>
            </w:pPr>
            <w:r w:rsidRPr="007E650A">
              <w:rPr>
                <w:rFonts w:ascii="Times New Roman" w:eastAsia="Times New Roman" w:hAnsi="Times New Roman" w:cs="Times New Roman"/>
                <w:sz w:val="24"/>
                <w:szCs w:val="24"/>
                <w:lang w:eastAsia="ru-RU"/>
              </w:rPr>
              <w:t>Журнал событий с хранением данных не менее 1 года.</w:t>
            </w:r>
          </w:p>
          <w:p w:rsidR="007E650A" w:rsidRPr="007E650A" w:rsidRDefault="007E650A" w:rsidP="007E650A">
            <w:pPr>
              <w:suppressAutoHyphens/>
              <w:jc w:val="both"/>
              <w:rPr>
                <w:rFonts w:ascii="Times New Roman" w:eastAsia="Times New Roman" w:hAnsi="Times New Roman" w:cs="Times New Roman"/>
                <w:b/>
                <w:sz w:val="24"/>
                <w:szCs w:val="24"/>
                <w:lang w:eastAsia="ru-RU"/>
              </w:rPr>
            </w:pPr>
            <w:r w:rsidRPr="007E650A">
              <w:rPr>
                <w:rFonts w:ascii="Times New Roman" w:eastAsia="Times New Roman" w:hAnsi="Times New Roman" w:cs="Times New Roman"/>
                <w:sz w:val="24"/>
                <w:szCs w:val="24"/>
                <w:lang w:eastAsia="ru-RU"/>
              </w:rPr>
              <w:t xml:space="preserve">Измерение, учет, хранение, вывод на ЖКИ и передачу по интерфейсам </w:t>
            </w:r>
            <w:r w:rsidRPr="007E650A">
              <w:rPr>
                <w:rFonts w:ascii="Times New Roman" w:eastAsia="Times New Roman" w:hAnsi="Times New Roman" w:cs="Times New Roman"/>
                <w:sz w:val="24"/>
                <w:szCs w:val="24"/>
                <w:lang w:val="en-US" w:eastAsia="ru-RU"/>
              </w:rPr>
              <w:t>RS</w:t>
            </w:r>
            <w:r w:rsidRPr="007E650A">
              <w:rPr>
                <w:rFonts w:ascii="Times New Roman" w:eastAsia="Times New Roman" w:hAnsi="Times New Roman" w:cs="Times New Roman"/>
                <w:sz w:val="24"/>
                <w:szCs w:val="24"/>
                <w:lang w:eastAsia="ru-RU"/>
              </w:rPr>
              <w:t xml:space="preserve">-485, </w:t>
            </w:r>
            <w:r w:rsidRPr="007E650A">
              <w:rPr>
                <w:rFonts w:ascii="Times New Roman" w:eastAsia="Times New Roman" w:hAnsi="Times New Roman" w:cs="Times New Roman"/>
                <w:sz w:val="24"/>
                <w:szCs w:val="24"/>
                <w:lang w:val="en-US" w:eastAsia="ru-RU"/>
              </w:rPr>
              <w:t>PLC</w:t>
            </w:r>
            <w:r w:rsidRPr="007E650A">
              <w:rPr>
                <w:rFonts w:ascii="Times New Roman" w:eastAsia="Times New Roman" w:hAnsi="Times New Roman" w:cs="Times New Roman"/>
                <w:sz w:val="24"/>
                <w:szCs w:val="24"/>
                <w:lang w:eastAsia="ru-RU"/>
              </w:rPr>
              <w:t xml:space="preserve"> активной и реактивной электроэнергии раздельно по каждому тарифу и сумму по всем тарифам за отчетные периоды времени.</w:t>
            </w:r>
          </w:p>
          <w:p w:rsidR="007E650A" w:rsidRPr="007E650A" w:rsidRDefault="007E650A" w:rsidP="007E650A">
            <w:pPr>
              <w:suppressAutoHyphens/>
              <w:jc w:val="both"/>
              <w:rPr>
                <w:rFonts w:ascii="Times New Roman" w:eastAsia="Times New Roman" w:hAnsi="Times New Roman" w:cs="Times New Roman"/>
                <w:b/>
                <w:sz w:val="24"/>
                <w:szCs w:val="24"/>
                <w:lang w:eastAsia="ru-RU"/>
              </w:rPr>
            </w:pPr>
            <w:r w:rsidRPr="007E650A">
              <w:rPr>
                <w:rFonts w:ascii="Times New Roman" w:eastAsia="Times New Roman" w:hAnsi="Times New Roman" w:cs="Times New Roman"/>
                <w:sz w:val="24"/>
                <w:szCs w:val="24"/>
                <w:lang w:eastAsia="ru-RU"/>
              </w:rPr>
              <w:t>Не менее 2-х тарифов.</w:t>
            </w:r>
          </w:p>
          <w:p w:rsidR="007E650A" w:rsidRPr="007E650A" w:rsidRDefault="007E650A" w:rsidP="007E650A">
            <w:pPr>
              <w:suppressAutoHyphens/>
              <w:jc w:val="both"/>
              <w:rPr>
                <w:rFonts w:ascii="Times New Roman" w:eastAsia="Times New Roman" w:hAnsi="Times New Roman" w:cs="Times New Roman"/>
                <w:b/>
                <w:sz w:val="24"/>
                <w:szCs w:val="24"/>
                <w:lang w:eastAsia="ru-RU"/>
              </w:rPr>
            </w:pPr>
            <w:r w:rsidRPr="007E650A">
              <w:rPr>
                <w:rFonts w:ascii="Times New Roman" w:eastAsia="Times New Roman" w:hAnsi="Times New Roman" w:cs="Times New Roman"/>
                <w:sz w:val="24"/>
                <w:szCs w:val="24"/>
                <w:lang w:eastAsia="ru-RU"/>
              </w:rPr>
              <w:t xml:space="preserve">Функционирование счетчиков в режиме суммирования фаз «по модулю» для предотвращения хищения электроэнергии при нарушении </w:t>
            </w:r>
            <w:proofErr w:type="spellStart"/>
            <w:r w:rsidRPr="007E650A">
              <w:rPr>
                <w:rFonts w:ascii="Times New Roman" w:eastAsia="Times New Roman" w:hAnsi="Times New Roman" w:cs="Times New Roman"/>
                <w:sz w:val="24"/>
                <w:szCs w:val="24"/>
                <w:lang w:eastAsia="ru-RU"/>
              </w:rPr>
              <w:t>фазировки</w:t>
            </w:r>
            <w:proofErr w:type="spellEnd"/>
            <w:r w:rsidRPr="007E650A">
              <w:rPr>
                <w:rFonts w:ascii="Times New Roman" w:eastAsia="Times New Roman" w:hAnsi="Times New Roman" w:cs="Times New Roman"/>
                <w:sz w:val="24"/>
                <w:szCs w:val="24"/>
                <w:lang w:eastAsia="ru-RU"/>
              </w:rPr>
              <w:t xml:space="preserve"> подключения токовых цепей счетчика.</w:t>
            </w:r>
          </w:p>
          <w:p w:rsidR="007E650A" w:rsidRPr="007E650A" w:rsidRDefault="007E650A" w:rsidP="007E650A">
            <w:pPr>
              <w:suppressAutoHyphens/>
              <w:rPr>
                <w:rFonts w:ascii="Times New Roman" w:eastAsia="Times New Roman" w:hAnsi="Times New Roman" w:cs="Times New Roman"/>
                <w:b/>
                <w:sz w:val="24"/>
                <w:szCs w:val="24"/>
                <w:lang w:eastAsia="ru-RU"/>
              </w:rPr>
            </w:pPr>
            <w:r w:rsidRPr="007E650A">
              <w:rPr>
                <w:rFonts w:ascii="Times New Roman" w:eastAsia="Times New Roman" w:hAnsi="Times New Roman" w:cs="Times New Roman"/>
                <w:sz w:val="24"/>
                <w:szCs w:val="24"/>
                <w:lang w:eastAsia="ru-RU"/>
              </w:rPr>
              <w:t xml:space="preserve">Срок </w:t>
            </w:r>
            <w:proofErr w:type="spellStart"/>
            <w:r w:rsidRPr="007E650A">
              <w:rPr>
                <w:rFonts w:ascii="Times New Roman" w:eastAsia="Times New Roman" w:hAnsi="Times New Roman" w:cs="Times New Roman"/>
                <w:sz w:val="24"/>
                <w:szCs w:val="24"/>
                <w:lang w:eastAsia="ru-RU"/>
              </w:rPr>
              <w:t>госповерки</w:t>
            </w:r>
            <w:proofErr w:type="spellEnd"/>
            <w:r w:rsidRPr="007E650A">
              <w:rPr>
                <w:rFonts w:ascii="Times New Roman" w:eastAsia="Times New Roman" w:hAnsi="Times New Roman" w:cs="Times New Roman"/>
                <w:sz w:val="24"/>
                <w:szCs w:val="24"/>
                <w:lang w:eastAsia="ru-RU"/>
              </w:rPr>
              <w:t>: не менее 15 лет.</w:t>
            </w:r>
          </w:p>
          <w:p w:rsidR="007E650A" w:rsidRPr="007E650A" w:rsidRDefault="007E650A" w:rsidP="007E650A">
            <w:pPr>
              <w:spacing w:after="12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xml:space="preserve"> Рекомендуемые приборы учета: Меркурий </w:t>
            </w:r>
            <w:r w:rsidRPr="007E650A">
              <w:rPr>
                <w:rFonts w:ascii="Times New Roman" w:eastAsia="Times New Roman" w:hAnsi="Times New Roman" w:cs="Times New Roman"/>
                <w:sz w:val="24"/>
                <w:szCs w:val="24"/>
                <w:lang w:val="en-US" w:eastAsia="ru-RU"/>
              </w:rPr>
              <w:t>ART</w:t>
            </w:r>
            <w:r w:rsidRPr="007E650A">
              <w:rPr>
                <w:rFonts w:ascii="Times New Roman" w:eastAsia="Times New Roman" w:hAnsi="Times New Roman" w:cs="Times New Roman"/>
                <w:sz w:val="24"/>
                <w:szCs w:val="24"/>
                <w:lang w:eastAsia="ru-RU"/>
              </w:rPr>
              <w:t>-</w:t>
            </w:r>
            <w:r w:rsidRPr="007E650A">
              <w:rPr>
                <w:rFonts w:ascii="Times New Roman" w:eastAsia="Times New Roman" w:hAnsi="Times New Roman" w:cs="Times New Roman"/>
                <w:sz w:val="24"/>
                <w:szCs w:val="24"/>
                <w:lang w:val="en-US" w:eastAsia="ru-RU"/>
              </w:rPr>
              <w:t>CLN</w:t>
            </w:r>
            <w:r w:rsidRPr="007E650A">
              <w:rPr>
                <w:rFonts w:ascii="Times New Roman" w:eastAsia="Times New Roman" w:hAnsi="Times New Roman" w:cs="Times New Roman"/>
                <w:sz w:val="24"/>
                <w:szCs w:val="24"/>
                <w:lang w:eastAsia="ru-RU"/>
              </w:rPr>
              <w:t xml:space="preserve">, </w:t>
            </w:r>
            <w:proofErr w:type="spellStart"/>
            <w:r w:rsidRPr="007E650A">
              <w:rPr>
                <w:rFonts w:ascii="Times New Roman" w:eastAsia="Times New Roman" w:hAnsi="Times New Roman" w:cs="Times New Roman"/>
                <w:sz w:val="24"/>
                <w:szCs w:val="24"/>
                <w:lang w:eastAsia="ru-RU"/>
              </w:rPr>
              <w:t>Энергомера</w:t>
            </w:r>
            <w:proofErr w:type="spellEnd"/>
            <w:r w:rsidRPr="007E650A">
              <w:rPr>
                <w:rFonts w:ascii="Times New Roman" w:eastAsia="Times New Roman" w:hAnsi="Times New Roman" w:cs="Times New Roman"/>
                <w:sz w:val="24"/>
                <w:szCs w:val="24"/>
                <w:lang w:eastAsia="ru-RU"/>
              </w:rPr>
              <w:t xml:space="preserve"> С</w:t>
            </w:r>
            <w:r w:rsidRPr="007E650A">
              <w:rPr>
                <w:rFonts w:ascii="Times New Roman" w:eastAsia="Times New Roman" w:hAnsi="Times New Roman" w:cs="Times New Roman"/>
                <w:sz w:val="24"/>
                <w:szCs w:val="24"/>
                <w:lang w:val="en-US" w:eastAsia="ru-RU"/>
              </w:rPr>
              <w:t>E</w:t>
            </w:r>
            <w:r w:rsidRPr="007E650A">
              <w:rPr>
                <w:rFonts w:ascii="Times New Roman" w:eastAsia="Times New Roman" w:hAnsi="Times New Roman" w:cs="Times New Roman"/>
                <w:sz w:val="24"/>
                <w:szCs w:val="24"/>
                <w:lang w:eastAsia="ru-RU"/>
              </w:rPr>
              <w:t>303-</w:t>
            </w:r>
            <w:r w:rsidRPr="007E650A">
              <w:rPr>
                <w:rFonts w:ascii="Times New Roman" w:eastAsia="Times New Roman" w:hAnsi="Times New Roman" w:cs="Times New Roman"/>
                <w:sz w:val="24"/>
                <w:szCs w:val="24"/>
                <w:lang w:val="en-US" w:eastAsia="ru-RU"/>
              </w:rPr>
              <w:t>P</w:t>
            </w:r>
            <w:r w:rsidRPr="007E650A">
              <w:rPr>
                <w:rFonts w:ascii="Times New Roman" w:eastAsia="Times New Roman" w:hAnsi="Times New Roman" w:cs="Times New Roman"/>
                <w:sz w:val="24"/>
                <w:szCs w:val="24"/>
                <w:lang w:eastAsia="ru-RU"/>
              </w:rPr>
              <w:t>.</w:t>
            </w:r>
            <w:r w:rsidRPr="007E650A">
              <w:rPr>
                <w:rFonts w:ascii="Times New Roman" w:eastAsia="Times New Roman" w:hAnsi="Times New Roman" w:cs="Times New Roman"/>
                <w:sz w:val="24"/>
                <w:szCs w:val="24"/>
                <w:lang w:eastAsia="ru-RU"/>
              </w:rPr>
              <w:br/>
              <w:t xml:space="preserve">Требования к качественным характеристикам выполняемых работ: </w:t>
            </w:r>
            <w:r w:rsidRPr="007E650A">
              <w:rPr>
                <w:rFonts w:ascii="Times New Roman" w:eastAsia="Times New Roman" w:hAnsi="Times New Roman" w:cs="Times New Roman"/>
                <w:bCs/>
                <w:iCs/>
                <w:color w:val="000000"/>
                <w:sz w:val="24"/>
                <w:szCs w:val="24"/>
                <w:lang w:eastAsia="ru-RU"/>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7E650A">
              <w:rPr>
                <w:rFonts w:ascii="Times New Roman" w:eastAsia="Times New Roman" w:hAnsi="Times New Roman" w:cs="Times New Roman"/>
                <w:sz w:val="24"/>
                <w:szCs w:val="24"/>
                <w:lang w:eastAsia="ru-RU"/>
              </w:rPr>
              <w:t xml:space="preserve"> </w:t>
            </w:r>
          </w:p>
        </w:tc>
      </w:tr>
      <w:tr w:rsidR="007E650A" w:rsidRPr="007E650A" w:rsidTr="006C6C76">
        <w:tc>
          <w:tcPr>
            <w:tcW w:w="4077" w:type="dxa"/>
            <w:tcBorders>
              <w:top w:val="single" w:sz="4" w:space="0" w:color="auto"/>
              <w:left w:val="single" w:sz="4" w:space="0" w:color="auto"/>
              <w:bottom w:val="single" w:sz="4" w:space="0" w:color="auto"/>
              <w:right w:val="single" w:sz="4" w:space="0" w:color="auto"/>
            </w:tcBorders>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lastRenderedPageBreak/>
              <w:t>9. Требования, установленные к качеству, техническим характеристикам работ, требования к их безопасности, требования к результатам работ</w:t>
            </w:r>
          </w:p>
        </w:tc>
        <w:tc>
          <w:tcPr>
            <w:tcW w:w="6096" w:type="dxa"/>
            <w:tcBorders>
              <w:top w:val="single" w:sz="4" w:space="0" w:color="auto"/>
              <w:left w:val="single" w:sz="4" w:space="0" w:color="auto"/>
              <w:bottom w:val="single" w:sz="4" w:space="0" w:color="auto"/>
              <w:right w:val="single" w:sz="4" w:space="0" w:color="auto"/>
            </w:tcBorders>
          </w:tcPr>
          <w:p w:rsidR="007E650A" w:rsidRPr="007E650A" w:rsidRDefault="007E650A" w:rsidP="007E650A">
            <w:pPr>
              <w:spacing w:after="60"/>
              <w:jc w:val="both"/>
              <w:rPr>
                <w:rFonts w:ascii="Times New Roman" w:eastAsia="Times New Roman" w:hAnsi="Times New Roman" w:cs="Times New Roman"/>
                <w:b/>
                <w:sz w:val="24"/>
                <w:szCs w:val="24"/>
                <w:lang w:eastAsia="ru-RU"/>
              </w:rPr>
            </w:pPr>
            <w:r w:rsidRPr="007E650A">
              <w:rPr>
                <w:rFonts w:ascii="Times New Roman" w:eastAsia="Times New Roman" w:hAnsi="Times New Roman" w:cs="Times New Roman"/>
                <w:sz w:val="24"/>
                <w:szCs w:val="24"/>
                <w:lang w:eastAsia="ru-RU"/>
              </w:rPr>
              <w:t>В соответствии с условиями договора подряда</w:t>
            </w:r>
          </w:p>
        </w:tc>
      </w:tr>
      <w:tr w:rsidR="007E650A" w:rsidRPr="007E650A" w:rsidTr="006C6C76">
        <w:tc>
          <w:tcPr>
            <w:tcW w:w="4077" w:type="dxa"/>
            <w:tcBorders>
              <w:top w:val="single" w:sz="4" w:space="0" w:color="auto"/>
              <w:left w:val="single" w:sz="4" w:space="0" w:color="auto"/>
              <w:bottom w:val="single" w:sz="4" w:space="0" w:color="auto"/>
              <w:right w:val="single" w:sz="4" w:space="0" w:color="auto"/>
            </w:tcBorders>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10. Требования к сроку и (или) объему предоставления гарантий качества работ</w:t>
            </w:r>
          </w:p>
        </w:tc>
        <w:tc>
          <w:tcPr>
            <w:tcW w:w="6096" w:type="dxa"/>
            <w:tcBorders>
              <w:top w:val="single" w:sz="4" w:space="0" w:color="auto"/>
              <w:left w:val="single" w:sz="4" w:space="0" w:color="auto"/>
              <w:bottom w:val="single" w:sz="4" w:space="0" w:color="auto"/>
              <w:right w:val="single" w:sz="4" w:space="0" w:color="auto"/>
            </w:tcBorders>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1. Срок гарантийных обязательств: 5 (пять) лет с момента подписания сторонами акта о приемке выполненных работ.</w:t>
            </w:r>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2. Гарантии качества распространяются на все результаты Работ, выполненных Подрядчиком по Договору подряда.</w:t>
            </w:r>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 xml:space="preserve">3. </w:t>
            </w:r>
            <w:proofErr w:type="gramStart"/>
            <w:r w:rsidRPr="007E650A">
              <w:rPr>
                <w:rFonts w:ascii="Times New Roman" w:eastAsia="Times New Roman" w:hAnsi="Times New Roman" w:cs="Times New Roman"/>
                <w:sz w:val="24"/>
                <w:szCs w:val="24"/>
                <w:lang w:eastAsia="ru-RU"/>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7E650A">
              <w:rPr>
                <w:rFonts w:ascii="Times New Roman" w:eastAsia="Times New Roman" w:hAnsi="Times New Roman" w:cs="Times New Roman"/>
                <w:sz w:val="24"/>
                <w:szCs w:val="24"/>
                <w:lang w:eastAsia="ru-RU"/>
              </w:rPr>
              <w:t xml:space="preserve"> обязательств.</w:t>
            </w:r>
          </w:p>
        </w:tc>
      </w:tr>
      <w:tr w:rsidR="007E650A" w:rsidRPr="007E650A" w:rsidTr="006C6C76">
        <w:tc>
          <w:tcPr>
            <w:tcW w:w="4077" w:type="dxa"/>
            <w:tcBorders>
              <w:top w:val="single" w:sz="4" w:space="0" w:color="auto"/>
              <w:left w:val="single" w:sz="4" w:space="0" w:color="auto"/>
              <w:bottom w:val="single" w:sz="4" w:space="0" w:color="auto"/>
              <w:right w:val="single" w:sz="4" w:space="0" w:color="auto"/>
            </w:tcBorders>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11. Особые условия</w:t>
            </w:r>
          </w:p>
        </w:tc>
        <w:tc>
          <w:tcPr>
            <w:tcW w:w="6096" w:type="dxa"/>
            <w:tcBorders>
              <w:top w:val="single" w:sz="4" w:space="0" w:color="auto"/>
              <w:left w:val="single" w:sz="4" w:space="0" w:color="auto"/>
              <w:bottom w:val="single" w:sz="4" w:space="0" w:color="auto"/>
              <w:right w:val="single" w:sz="4" w:space="0" w:color="auto"/>
            </w:tcBorders>
          </w:tcPr>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1. Порядок проведения,  состав выполняемых работ и применяемый материал согласовываются с Заказчиком.</w:t>
            </w:r>
          </w:p>
          <w:p w:rsidR="007E650A" w:rsidRPr="007E650A" w:rsidRDefault="007E650A" w:rsidP="007E650A">
            <w:pPr>
              <w:spacing w:after="60"/>
              <w:jc w:val="both"/>
              <w:rPr>
                <w:rFonts w:ascii="Times New Roman" w:eastAsia="Times New Roman" w:hAnsi="Times New Roman" w:cs="Times New Roman"/>
                <w:sz w:val="24"/>
                <w:szCs w:val="24"/>
                <w:lang w:eastAsia="ru-RU"/>
              </w:rPr>
            </w:pPr>
            <w:r w:rsidRPr="007E650A">
              <w:rPr>
                <w:rFonts w:ascii="Times New Roman" w:eastAsia="Times New Roman" w:hAnsi="Times New Roman" w:cs="Times New Roman"/>
                <w:sz w:val="24"/>
                <w:szCs w:val="24"/>
                <w:lang w:eastAsia="ru-RU"/>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исполнительные схемы и т.д.</w:t>
            </w:r>
          </w:p>
        </w:tc>
      </w:tr>
    </w:tbl>
    <w:p w:rsidR="007E4E24" w:rsidRDefault="007E4E24" w:rsidP="0074661A">
      <w:pPr>
        <w:jc w:val="center"/>
        <w:rPr>
          <w:rFonts w:ascii="Times New Roman" w:eastAsia="Times New Roman" w:hAnsi="Times New Roman" w:cs="Times New Roman"/>
          <w:sz w:val="24"/>
          <w:szCs w:val="24"/>
          <w:lang w:eastAsia="ru-RU"/>
        </w:rPr>
      </w:pPr>
    </w:p>
    <w:p w:rsidR="007E4E24" w:rsidRDefault="007E4E24" w:rsidP="003E3E1A">
      <w:pPr>
        <w:tabs>
          <w:tab w:val="center" w:pos="4961"/>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r w:rsidR="003E3E1A">
        <w:rPr>
          <w:rFonts w:ascii="Times New Roman" w:eastAsia="Times New Roman" w:hAnsi="Times New Roman" w:cs="Times New Roman"/>
          <w:sz w:val="24"/>
          <w:szCs w:val="24"/>
          <w:lang w:eastAsia="ru-RU"/>
        </w:rPr>
        <w:lastRenderedPageBreak/>
        <w:tab/>
      </w:r>
    </w:p>
    <w:p w:rsidR="00BF562C" w:rsidRDefault="00BF562C" w:rsidP="00BF562C">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BF562C" w:rsidRDefault="00BF562C" w:rsidP="00BF562C">
      <w:pPr>
        <w:jc w:val="center"/>
        <w:rPr>
          <w:rFonts w:ascii="Times New Roman" w:hAnsi="Times New Roman" w:cs="Times New Roman"/>
          <w:sz w:val="24"/>
          <w:szCs w:val="24"/>
        </w:rPr>
      </w:pPr>
    </w:p>
    <w:p w:rsidR="00BF562C" w:rsidRDefault="00BF562C" w:rsidP="00BF562C">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О Г О В О Р  П О Д Р Я Д А  №______</w:t>
      </w:r>
    </w:p>
    <w:p w:rsidR="00BF562C" w:rsidRDefault="00BF562C" w:rsidP="00BF562C">
      <w:pPr>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«___»_________201_   г.</w:t>
      </w:r>
    </w:p>
    <w:p w:rsidR="00BF562C" w:rsidRDefault="00BF562C" w:rsidP="00BF562C">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BF562C" w:rsidRDefault="00BF562C" w:rsidP="00BF562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rsidR="00BF562C" w:rsidRDefault="00BF562C" w:rsidP="00BF562C">
      <w:pPr>
        <w:jc w:val="both"/>
        <w:rPr>
          <w:rFonts w:ascii="Times New Roman" w:eastAsia="Times New Roman" w:hAnsi="Times New Roman" w:cs="Times New Roman"/>
          <w:sz w:val="24"/>
          <w:szCs w:val="24"/>
          <w:lang w:eastAsia="ru-RU"/>
        </w:rPr>
      </w:pPr>
    </w:p>
    <w:p w:rsidR="00BF562C" w:rsidRDefault="00BF562C" w:rsidP="00BF562C">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BF562C" w:rsidRDefault="00BF562C" w:rsidP="00BF562C">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BF562C" w:rsidRDefault="00BF562C" w:rsidP="00BF562C">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BF562C" w:rsidRDefault="00BF562C" w:rsidP="00BF562C">
      <w:pPr>
        <w:widowControl w:val="0"/>
        <w:numPr>
          <w:ilvl w:val="1"/>
          <w:numId w:val="16"/>
        </w:numPr>
        <w:spacing w:after="200" w:line="276" w:lineRule="auto"/>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BF562C" w:rsidTr="00BF562C">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BF562C" w:rsidRDefault="00BF562C" w:rsidP="00BF562C">
            <w:pPr>
              <w:numPr>
                <w:ilvl w:val="0"/>
                <w:numId w:val="15"/>
              </w:numPr>
              <w:shd w:val="clear" w:color="auto" w:fill="FFFFFF"/>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BF562C" w:rsidRDefault="00BF562C" w:rsidP="00BF562C">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BF562C" w:rsidRDefault="00BF562C" w:rsidP="00BF562C">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lastRenderedPageBreak/>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BF562C" w:rsidRDefault="00BF562C" w:rsidP="00BF562C">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BF562C" w:rsidRDefault="00BF562C" w:rsidP="00BF562C">
      <w:pPr>
        <w:jc w:val="both"/>
        <w:rPr>
          <w:rFonts w:ascii="Times New Roman" w:eastAsia="Times New Roman" w:hAnsi="Times New Roman" w:cs="Times New Roman"/>
          <w:sz w:val="24"/>
          <w:szCs w:val="24"/>
          <w:lang w:eastAsia="ru-RU"/>
        </w:rPr>
      </w:pPr>
    </w:p>
    <w:p w:rsidR="00BF562C" w:rsidRDefault="00BF562C" w:rsidP="00BF562C">
      <w:pPr>
        <w:numPr>
          <w:ilvl w:val="0"/>
          <w:numId w:val="17"/>
        </w:numPr>
        <w:shd w:val="clear" w:color="auto" w:fill="FFFFFF"/>
        <w:spacing w:after="200" w:line="276"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 </w:t>
      </w:r>
    </w:p>
    <w:p w:rsidR="00BF562C" w:rsidRDefault="00BF562C" w:rsidP="00BF562C">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BF562C" w:rsidRDefault="00BF562C" w:rsidP="00BF562C">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BF562C" w:rsidRDefault="00BF562C" w:rsidP="00BF562C">
      <w:pPr>
        <w:shd w:val="clear" w:color="auto" w:fill="FFFFFF"/>
        <w:ind w:left="360"/>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bCs/>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BF562C" w:rsidRDefault="00BF562C" w:rsidP="00BF562C">
      <w:pPr>
        <w:shd w:val="clear" w:color="auto" w:fill="FFFFFF"/>
        <w:ind w:firstLine="720"/>
        <w:jc w:val="both"/>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настоящего Договора,</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гарантийного срока, установленного п. 10.3. настоящего Договора;</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BF562C" w:rsidRDefault="00BF562C" w:rsidP="00BF562C">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F562C" w:rsidRDefault="00BF562C" w:rsidP="00BF562C">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BF562C" w:rsidRDefault="00BF562C" w:rsidP="00BF562C">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5.1.6.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BF562C" w:rsidRDefault="00BF562C" w:rsidP="00BF562C">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Немедленно известить Заказчика и до получения от него указаний приостановить Работы при: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BF562C" w:rsidRDefault="00BF562C" w:rsidP="00BF562C">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5.2.2. Осуществлять строительный контроль за выполнением Работ. Для осуществления строительного контроля Заказчик вправе привлечь иных лиц.</w:t>
      </w:r>
    </w:p>
    <w:p w:rsidR="00BF562C" w:rsidRDefault="00BF562C" w:rsidP="00BF562C">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BF562C" w:rsidRDefault="00BF562C" w:rsidP="00BF562C">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BF562C" w:rsidRDefault="00BF562C" w:rsidP="00BF562C">
      <w:pPr>
        <w:shd w:val="clear" w:color="auto" w:fill="FFFFFF"/>
        <w:jc w:val="both"/>
        <w:rPr>
          <w:rFonts w:ascii="Times New Roman" w:eastAsia="Times New Roman" w:hAnsi="Times New Roman" w:cs="Times New Roman"/>
          <w:sz w:val="24"/>
          <w:szCs w:val="24"/>
          <w:lang w:eastAsia="ru-RU"/>
        </w:rPr>
      </w:pPr>
    </w:p>
    <w:p w:rsidR="00BF562C" w:rsidRDefault="00BF562C" w:rsidP="00BF562C">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BF562C" w:rsidRDefault="00BF562C" w:rsidP="00BF562C">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p>
    <w:p w:rsidR="00BF562C" w:rsidRDefault="00BF562C" w:rsidP="00BF562C">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pStyle w:val="a6"/>
        <w:numPr>
          <w:ilvl w:val="0"/>
          <w:numId w:val="24"/>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Переход рисков.</w:t>
      </w:r>
    </w:p>
    <w:p w:rsidR="00BF562C" w:rsidRDefault="00BF562C" w:rsidP="00BF562C">
      <w:pPr>
        <w:pStyle w:val="a6"/>
        <w:shd w:val="clear" w:color="auto" w:fill="FFFFFF"/>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Pr="00453F07" w:rsidRDefault="00BF562C" w:rsidP="00453F07">
      <w:pPr>
        <w:pStyle w:val="a6"/>
        <w:numPr>
          <w:ilvl w:val="0"/>
          <w:numId w:val="24"/>
        </w:numPr>
        <w:shd w:val="clear" w:color="auto" w:fill="FFFFFF"/>
        <w:jc w:val="center"/>
        <w:rPr>
          <w:rFonts w:ascii="Times New Roman" w:eastAsia="Times New Roman" w:hAnsi="Times New Roman" w:cs="Times New Roman"/>
          <w:b/>
          <w:sz w:val="24"/>
          <w:szCs w:val="24"/>
          <w:lang w:eastAsia="ru-RU"/>
        </w:rPr>
      </w:pPr>
      <w:r w:rsidRPr="00453F07">
        <w:rPr>
          <w:rFonts w:ascii="Times New Roman" w:eastAsia="Times New Roman" w:hAnsi="Times New Roman" w:cs="Times New Roman"/>
          <w:b/>
          <w:sz w:val="24"/>
          <w:szCs w:val="24"/>
          <w:lang w:eastAsia="ru-RU"/>
        </w:rPr>
        <w:t>Охранные мероприятия.</w:t>
      </w:r>
    </w:p>
    <w:p w:rsidR="00BF562C" w:rsidRDefault="00BF562C" w:rsidP="00BF562C">
      <w:pPr>
        <w:shd w:val="clear" w:color="auto" w:fill="FFFFFF"/>
        <w:ind w:left="360"/>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 xml:space="preserve">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w:t>
      </w:r>
      <w:r>
        <w:rPr>
          <w:rFonts w:ascii="Times New Roman" w:eastAsia="Times New Roman" w:hAnsi="Times New Roman" w:cs="Times New Roman"/>
          <w:sz w:val="24"/>
          <w:szCs w:val="24"/>
          <w:lang w:eastAsia="ru-RU"/>
        </w:rPr>
        <w:lastRenderedPageBreak/>
        <w:t>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F562C" w:rsidRDefault="00BF562C" w:rsidP="00BF562C">
      <w:pPr>
        <w:shd w:val="clear" w:color="auto" w:fill="FFFFFF"/>
        <w:rPr>
          <w:rFonts w:ascii="Times New Roman" w:eastAsia="Times New Roman" w:hAnsi="Times New Roman" w:cs="Times New Roman"/>
          <w:b/>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BF562C" w:rsidRDefault="00BF562C" w:rsidP="00BF562C">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_________г.</w:t>
      </w:r>
    </w:p>
    <w:p w:rsidR="00BF562C" w:rsidRDefault="00BF562C" w:rsidP="00BF562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sz w:val="24"/>
            <w:szCs w:val="24"/>
            <w:lang w:eastAsia="ru-RU"/>
          </w:rPr>
          <w:t>форма N КС-2)</w:t>
        </w:r>
      </w:hyperlink>
      <w:r>
        <w:rPr>
          <w:rFonts w:ascii="Times New Roman" w:eastAsia="Times New Roman" w:hAnsi="Times New Roman" w:cs="Times New Roman"/>
          <w:sz w:val="24"/>
          <w:szCs w:val="24"/>
          <w:lang w:eastAsia="ru-RU"/>
        </w:rPr>
        <w:t>,</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sz w:val="24"/>
            <w:szCs w:val="24"/>
            <w:lang w:eastAsia="ru-RU"/>
          </w:rPr>
          <w:t>форма N КС-3)</w:t>
        </w:r>
      </w:hyperlink>
      <w:r>
        <w:rPr>
          <w:rFonts w:ascii="Times New Roman" w:eastAsia="Times New Roman" w:hAnsi="Times New Roman" w:cs="Times New Roman"/>
          <w:sz w:val="24"/>
          <w:szCs w:val="24"/>
          <w:lang w:eastAsia="ru-RU"/>
        </w:rPr>
        <w:t>,</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BF562C" w:rsidRDefault="00BF562C" w:rsidP="00BF562C">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BF562C" w:rsidRDefault="00BF562C" w:rsidP="00BF562C">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средств с банковского счета Заказчика.</w:t>
      </w:r>
    </w:p>
    <w:p w:rsidR="00BF562C" w:rsidRDefault="00BF562C" w:rsidP="00BF562C">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BF562C" w:rsidRDefault="00BF562C" w:rsidP="00BF562C">
      <w:pPr>
        <w:autoSpaceDE w:val="0"/>
        <w:autoSpaceDN w:val="0"/>
        <w:adjustRightInd w:val="0"/>
        <w:ind w:firstLine="709"/>
        <w:jc w:val="both"/>
        <w:rPr>
          <w:rFonts w:ascii="Times New Roman" w:eastAsia="Times New Roman" w:hAnsi="Times New Roman" w:cs="Times New Roman"/>
          <w:sz w:val="24"/>
          <w:szCs w:val="24"/>
          <w:lang w:eastAsia="ru-RU"/>
        </w:rPr>
      </w:pPr>
    </w:p>
    <w:p w:rsidR="00BF562C" w:rsidRDefault="00BF562C" w:rsidP="00BF562C">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BF562C" w:rsidRDefault="00BF562C" w:rsidP="00BF562C">
      <w:pPr>
        <w:shd w:val="clear" w:color="auto" w:fill="FFFFFF"/>
        <w:ind w:firstLine="708"/>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 Заказчик осуществляет строительный контроль за соблюдением Подрядчиком  сроков выполнения и качества Работ условиям Договора.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 Осуществляя контроль за выполнением Работ, Заказчик не вмешивается в оперативно - хозяйственную деятельность Подрядчика.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F562C" w:rsidRDefault="00BF562C" w:rsidP="00BF562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F562C" w:rsidRDefault="00BF562C" w:rsidP="00BF562C">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BF562C" w:rsidRDefault="00BF562C" w:rsidP="00BF562C">
      <w:pPr>
        <w:shd w:val="clear" w:color="auto" w:fill="FFFFFF"/>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BF562C" w:rsidRDefault="00BF562C" w:rsidP="00BF562C">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BF562C" w:rsidRDefault="00BF562C" w:rsidP="00BF562C">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 Спорные вопросы, возникающие в ходе исполнения Договора, разрешаются Сторонами путем переговоров, и возникшие договоренности в обязательном порядке </w:t>
      </w:r>
      <w:r>
        <w:rPr>
          <w:rFonts w:ascii="Times New Roman" w:eastAsia="Times New Roman" w:hAnsi="Times New Roman" w:cs="Times New Roman"/>
          <w:sz w:val="24"/>
          <w:szCs w:val="24"/>
          <w:lang w:eastAsia="ru-RU"/>
        </w:rPr>
        <w:lastRenderedPageBreak/>
        <w:t>фиксируются дополнительным соглашением сторон, становящимся с момента его подписания неотъемлемой частью Договора.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16.2.4.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16.2.5. Договор расторгается Региональным оператором в случае неоднократного нарушения подрядной организацией строительных норм и правил.</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(трех) актов является основанием для вынесения на общее собрание собственников помещений вопроса о расторжении договора.</w:t>
      </w:r>
    </w:p>
    <w:p w:rsidR="00BF562C" w:rsidRDefault="00BF562C" w:rsidP="00BF562C">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w:t>
      </w:r>
      <w:r>
        <w:rPr>
          <w:rFonts w:ascii="Times New Roman" w:eastAsia="Times New Roman" w:hAnsi="Times New Roman" w:cs="Times New Roman"/>
          <w:sz w:val="24"/>
          <w:szCs w:val="24"/>
          <w:lang w:eastAsia="ru-RU"/>
        </w:rPr>
        <w:lastRenderedPageBreak/>
        <w:t xml:space="preserve">(или) понесет Заказчик в результате невыполнения Подрядчиком своих обязательств и расторжения Договора. </w:t>
      </w:r>
    </w:p>
    <w:p w:rsidR="00BF562C" w:rsidRDefault="00BF562C" w:rsidP="00BF562C">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BF562C" w:rsidRDefault="00BF562C" w:rsidP="00BF562C">
      <w:pPr>
        <w:jc w:val="both"/>
        <w:rPr>
          <w:rFonts w:ascii="Times New Roman" w:eastAsia="Times New Roman" w:hAnsi="Times New Roman" w:cs="Times New Roman"/>
          <w:sz w:val="24"/>
          <w:szCs w:val="24"/>
          <w:lang w:eastAsia="ru-RU"/>
        </w:rPr>
      </w:pPr>
    </w:p>
    <w:p w:rsidR="00BF562C" w:rsidRDefault="00BF562C" w:rsidP="00BF562C">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BF562C" w:rsidRDefault="00BF562C" w:rsidP="00BF562C">
      <w:pPr>
        <w:shd w:val="clear" w:color="auto" w:fill="FFFFFF"/>
        <w:jc w:val="center"/>
        <w:rPr>
          <w:rFonts w:ascii="Times New Roman" w:eastAsia="Times New Roman" w:hAnsi="Times New Roman" w:cs="Times New Roman"/>
          <w:b/>
          <w:sz w:val="24"/>
          <w:szCs w:val="24"/>
          <w:lang w:eastAsia="ru-RU"/>
        </w:rPr>
      </w:pP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F562C" w:rsidRDefault="00BF562C" w:rsidP="00BF562C">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BF562C" w:rsidRDefault="00BF562C" w:rsidP="00BF562C">
      <w:pPr>
        <w:shd w:val="clear" w:color="auto" w:fill="FFFFFF"/>
        <w:rPr>
          <w:rFonts w:ascii="Times New Roman" w:eastAsia="Times New Roman" w:hAnsi="Times New Roman" w:cs="Times New Roman"/>
          <w:b/>
          <w:sz w:val="24"/>
          <w:szCs w:val="24"/>
          <w:lang w:eastAsia="ru-RU"/>
        </w:rPr>
      </w:pPr>
    </w:p>
    <w:p w:rsidR="00E577E1" w:rsidRPr="00E577E1" w:rsidRDefault="00BF562C" w:rsidP="00BF562C">
      <w:pPr>
        <w:shd w:val="clear" w:color="auto" w:fill="FFFFFF"/>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18.  Реквизиты сторон и подписи.</w:t>
      </w:r>
    </w:p>
    <w:p w:rsidR="00BF562C" w:rsidRDefault="00BF562C">
      <w:r>
        <w:br w:type="page"/>
      </w:r>
    </w:p>
    <w:p w:rsidR="00271B28" w:rsidRDefault="00555092" w:rsidP="00555092">
      <w:pPr>
        <w:shd w:val="clear" w:color="auto" w:fill="FFFFFF"/>
        <w:ind w:left="1418" w:hanging="709"/>
        <w:rPr>
          <w:rFonts w:ascii="Times New Roman" w:hAnsi="Times New Roman"/>
          <w:b/>
          <w:bCs/>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BF562C" w:rsidRDefault="00BF562C" w:rsidP="00555092">
      <w:pPr>
        <w:shd w:val="clear" w:color="auto" w:fill="FFFFFF"/>
        <w:ind w:left="1418" w:hanging="709"/>
        <w:rPr>
          <w:caps/>
        </w:rPr>
      </w:pP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8034D5" w:rsidRDefault="008034D5" w:rsidP="00271B28">
                            <w:pPr>
                              <w:jc w:val="both"/>
                              <w:rPr>
                                <w:rFonts w:ascii="Times New Roman" w:hAnsi="Times New Roman"/>
                                <w:bCs/>
                              </w:rPr>
                            </w:pPr>
                            <w:r>
                              <w:rPr>
                                <w:rFonts w:ascii="Times New Roman" w:hAnsi="Times New Roman"/>
                                <w:bCs/>
                              </w:rPr>
                              <w:t>КОНКУРС № ________</w:t>
                            </w:r>
                          </w:p>
                          <w:p w:rsidR="008034D5" w:rsidRDefault="008034D5"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8034D5" w:rsidRDefault="008034D5" w:rsidP="00271B28">
                            <w:pPr>
                              <w:jc w:val="both"/>
                              <w:rPr>
                                <w:rFonts w:ascii="Times New Roman" w:hAnsi="Times New Roman"/>
                                <w:bCs/>
                              </w:rPr>
                            </w:pPr>
                          </w:p>
                          <w:p w:rsidR="008034D5" w:rsidRDefault="008034D5"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8034D5" w:rsidRPr="008A0B6C" w:rsidRDefault="008034D5"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8034D5" w:rsidRDefault="008034D5" w:rsidP="00271B28">
                      <w:pPr>
                        <w:jc w:val="both"/>
                        <w:rPr>
                          <w:rFonts w:ascii="Times New Roman" w:hAnsi="Times New Roman"/>
                          <w:bCs/>
                        </w:rPr>
                      </w:pPr>
                      <w:r>
                        <w:rPr>
                          <w:rFonts w:ascii="Times New Roman" w:hAnsi="Times New Roman"/>
                          <w:bCs/>
                        </w:rPr>
                        <w:t>КОНКУРС № ________</w:t>
                      </w:r>
                    </w:p>
                    <w:p w:rsidR="008034D5" w:rsidRDefault="008034D5"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8034D5" w:rsidRDefault="008034D5" w:rsidP="00271B28">
                      <w:pPr>
                        <w:jc w:val="both"/>
                        <w:rPr>
                          <w:rFonts w:ascii="Times New Roman" w:hAnsi="Times New Roman"/>
                          <w:bCs/>
                        </w:rPr>
                      </w:pPr>
                    </w:p>
                    <w:p w:rsidR="008034D5" w:rsidRDefault="008034D5"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8034D5" w:rsidRPr="008A0B6C" w:rsidRDefault="008034D5"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8034D5" w:rsidRDefault="008034D5"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8034D5" w:rsidRDefault="008034D5"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8034D5" w:rsidRDefault="008034D5"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8034D5" w:rsidRPr="009479C8" w:rsidRDefault="008034D5" w:rsidP="00271B28">
                            <w:pPr>
                              <w:rPr>
                                <w:rFonts w:ascii="Times New Roman" w:hAnsi="Times New Roman"/>
                                <w:b/>
                              </w:rPr>
                            </w:pPr>
                            <w:r w:rsidRPr="009479C8">
                              <w:rPr>
                                <w:rFonts w:ascii="Times New Roman" w:hAnsi="Times New Roman"/>
                                <w:b/>
                              </w:rPr>
                              <w:t>ИНН</w:t>
                            </w:r>
                          </w:p>
                          <w:p w:rsidR="008034D5" w:rsidRDefault="008034D5" w:rsidP="00271B28">
                            <w:pPr>
                              <w:rPr>
                                <w:rFonts w:ascii="Times New Roman" w:hAnsi="Times New Roman"/>
                              </w:rPr>
                            </w:pPr>
                            <w:r>
                              <w:rPr>
                                <w:rFonts w:ascii="Times New Roman" w:hAnsi="Times New Roman"/>
                              </w:rPr>
                              <w:t>Контактный телефон: ____________</w:t>
                            </w:r>
                          </w:p>
                          <w:p w:rsidR="008034D5" w:rsidRDefault="008034D5" w:rsidP="00271B28">
                            <w:pPr>
                              <w:rPr>
                                <w:rFonts w:ascii="Times New Roman" w:hAnsi="Times New Roman"/>
                              </w:rPr>
                            </w:pPr>
                          </w:p>
                          <w:p w:rsidR="008034D5" w:rsidRDefault="008034D5"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8034D5" w:rsidRDefault="008034D5"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8034D5" w:rsidRPr="009479C8" w:rsidRDefault="008034D5" w:rsidP="00271B28">
                      <w:pPr>
                        <w:rPr>
                          <w:rFonts w:ascii="Times New Roman" w:hAnsi="Times New Roman"/>
                          <w:b/>
                        </w:rPr>
                      </w:pPr>
                      <w:r w:rsidRPr="009479C8">
                        <w:rPr>
                          <w:rFonts w:ascii="Times New Roman" w:hAnsi="Times New Roman"/>
                          <w:b/>
                        </w:rPr>
                        <w:t>ИНН</w:t>
                      </w:r>
                    </w:p>
                    <w:p w:rsidR="008034D5" w:rsidRDefault="008034D5" w:rsidP="00271B28">
                      <w:pPr>
                        <w:rPr>
                          <w:rFonts w:ascii="Times New Roman" w:hAnsi="Times New Roman"/>
                        </w:rPr>
                      </w:pPr>
                      <w:r>
                        <w:rPr>
                          <w:rFonts w:ascii="Times New Roman" w:hAnsi="Times New Roman"/>
                        </w:rPr>
                        <w:t>Контактный телефон: ____________</w:t>
                      </w:r>
                    </w:p>
                    <w:p w:rsidR="008034D5" w:rsidRDefault="008034D5" w:rsidP="00271B28">
                      <w:pPr>
                        <w:rPr>
                          <w:rFonts w:ascii="Times New Roman" w:hAnsi="Times New Roman"/>
                        </w:rPr>
                      </w:pPr>
                    </w:p>
                    <w:p w:rsidR="008034D5" w:rsidRDefault="008034D5"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8034D5" w:rsidRDefault="008034D5" w:rsidP="00271B28">
                            <w:pPr>
                              <w:rPr>
                                <w:rFonts w:ascii="Times New Roman" w:hAnsi="Times New Roman"/>
                              </w:rPr>
                            </w:pPr>
                          </w:p>
                          <w:p w:rsidR="008034D5" w:rsidRDefault="008034D5"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8034D5" w:rsidRDefault="008034D5"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8034D5" w:rsidRDefault="008034D5" w:rsidP="00271B28">
                            <w:pPr>
                              <w:rPr>
                                <w:rFonts w:ascii="Times New Roman" w:hAnsi="Times New Roman"/>
                              </w:rPr>
                            </w:pPr>
                          </w:p>
                          <w:p w:rsidR="008034D5" w:rsidRPr="00DD5B89" w:rsidRDefault="008034D5"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8034D5" w:rsidRDefault="008034D5" w:rsidP="00271B28">
                      <w:pPr>
                        <w:rPr>
                          <w:rFonts w:ascii="Times New Roman" w:hAnsi="Times New Roman"/>
                        </w:rPr>
                      </w:pPr>
                    </w:p>
                    <w:p w:rsidR="008034D5" w:rsidRDefault="008034D5"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8034D5" w:rsidRDefault="008034D5"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8034D5" w:rsidRDefault="008034D5" w:rsidP="00271B28">
                      <w:pPr>
                        <w:rPr>
                          <w:rFonts w:ascii="Times New Roman" w:hAnsi="Times New Roman"/>
                        </w:rPr>
                      </w:pPr>
                    </w:p>
                    <w:p w:rsidR="008034D5" w:rsidRPr="00DD5B89" w:rsidRDefault="008034D5"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DCB31AC"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4DEDAA"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8AE9DC"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8034D5" w:rsidRDefault="008034D5"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8034D5" w:rsidRDefault="008034D5"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E94ABE">
      <w:pgSz w:w="11906" w:h="16838"/>
      <w:pgMar w:top="709"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4D5" w:rsidRDefault="008034D5" w:rsidP="007E24AC">
      <w:r>
        <w:separator/>
      </w:r>
    </w:p>
  </w:endnote>
  <w:endnote w:type="continuationSeparator" w:id="0">
    <w:p w:rsidR="008034D5" w:rsidRDefault="008034D5"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4D5" w:rsidRDefault="008034D5" w:rsidP="007E24AC">
      <w:r>
        <w:separator/>
      </w:r>
    </w:p>
  </w:footnote>
  <w:footnote w:type="continuationSeparator" w:id="0">
    <w:p w:rsidR="008034D5" w:rsidRDefault="008034D5"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6F51BB"/>
    <w:multiLevelType w:val="multilevel"/>
    <w:tmpl w:val="53FC3F1A"/>
    <w:lvl w:ilvl="0">
      <w:start w:val="11"/>
      <w:numFmt w:val="decimal"/>
      <w:lvlText w:val="%1."/>
      <w:lvlJc w:val="left"/>
      <w:pPr>
        <w:tabs>
          <w:tab w:val="num" w:pos="480"/>
        </w:tabs>
        <w:ind w:left="480" w:hanging="480"/>
      </w:pPr>
      <w:rPr>
        <w:rFonts w:hint="default"/>
      </w:rPr>
    </w:lvl>
    <w:lvl w:ilvl="1">
      <w:start w:val="8"/>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0">
    <w:nsid w:val="306A193A"/>
    <w:multiLevelType w:val="hybridMultilevel"/>
    <w:tmpl w:val="4EB84C4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520A22F9"/>
    <w:multiLevelType w:val="hybridMultilevel"/>
    <w:tmpl w:val="DEE231C6"/>
    <w:lvl w:ilvl="0" w:tplc="CEA64F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3"/>
  </w:num>
  <w:num w:numId="3">
    <w:abstractNumId w:val="18"/>
  </w:num>
  <w:num w:numId="4">
    <w:abstractNumId w:val="1"/>
  </w:num>
  <w:num w:numId="5">
    <w:abstractNumId w:val="11"/>
  </w:num>
  <w:num w:numId="6">
    <w:abstractNumId w:val="9"/>
  </w:num>
  <w:num w:numId="7">
    <w:abstractNumId w:val="8"/>
  </w:num>
  <w:num w:numId="8">
    <w:abstractNumId w:val="3"/>
  </w:num>
  <w:num w:numId="9">
    <w:abstractNumId w:val="5"/>
  </w:num>
  <w:num w:numId="10">
    <w:abstractNumId w:val="12"/>
  </w:num>
  <w:num w:numId="11">
    <w:abstractNumId w:val="15"/>
  </w:num>
  <w:num w:numId="12">
    <w:abstractNumId w:val="7"/>
  </w:num>
  <w:num w:numId="13">
    <w:abstractNumId w:val="22"/>
  </w:num>
  <w:num w:numId="14">
    <w:abstractNumId w:val="2"/>
  </w:num>
  <w:num w:numId="15">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3"/>
    </w:lvlOverride>
    <w:lvlOverride w:ilvl="1"/>
    <w:lvlOverride w:ilvl="2"/>
    <w:lvlOverride w:ilvl="3"/>
    <w:lvlOverride w:ilvl="4"/>
    <w:lvlOverride w:ilvl="5"/>
    <w:lvlOverride w:ilvl="6"/>
    <w:lvlOverride w:ilvl="7"/>
    <w:lvlOverride w:ilvl="8"/>
  </w:num>
  <w:num w:numId="18">
    <w:abstractNumId w:val="14"/>
  </w:num>
  <w:num w:numId="19">
    <w:abstractNumId w:val="19"/>
  </w:num>
  <w:num w:numId="20">
    <w:abstractNumId w:val="4"/>
  </w:num>
  <w:num w:numId="21">
    <w:abstractNumId w:val="21"/>
  </w:num>
  <w:num w:numId="22">
    <w:abstractNumId w:val="20"/>
  </w:num>
  <w:num w:numId="23">
    <w:abstractNumId w:val="0"/>
  </w:num>
  <w:num w:numId="2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526E2"/>
    <w:rsid w:val="000529B6"/>
    <w:rsid w:val="000540D8"/>
    <w:rsid w:val="000661C3"/>
    <w:rsid w:val="000703DF"/>
    <w:rsid w:val="00073739"/>
    <w:rsid w:val="00076BA5"/>
    <w:rsid w:val="0009333D"/>
    <w:rsid w:val="00093EDD"/>
    <w:rsid w:val="00095F0C"/>
    <w:rsid w:val="000A0FB3"/>
    <w:rsid w:val="000A7396"/>
    <w:rsid w:val="000C3306"/>
    <w:rsid w:val="000D2D82"/>
    <w:rsid w:val="000D668E"/>
    <w:rsid w:val="000D7434"/>
    <w:rsid w:val="000E0B9D"/>
    <w:rsid w:val="000E0E18"/>
    <w:rsid w:val="000E1B7B"/>
    <w:rsid w:val="000E4238"/>
    <w:rsid w:val="000E4FB9"/>
    <w:rsid w:val="001114B5"/>
    <w:rsid w:val="0011564D"/>
    <w:rsid w:val="001325DE"/>
    <w:rsid w:val="00132D0F"/>
    <w:rsid w:val="00133993"/>
    <w:rsid w:val="00135B6E"/>
    <w:rsid w:val="00140805"/>
    <w:rsid w:val="001735D2"/>
    <w:rsid w:val="001903F7"/>
    <w:rsid w:val="001A1F49"/>
    <w:rsid w:val="001A3CD6"/>
    <w:rsid w:val="001B77C9"/>
    <w:rsid w:val="001B7B2F"/>
    <w:rsid w:val="001C3B1E"/>
    <w:rsid w:val="001C6D25"/>
    <w:rsid w:val="001D0C8B"/>
    <w:rsid w:val="001D1440"/>
    <w:rsid w:val="001D5EF0"/>
    <w:rsid w:val="001E4B22"/>
    <w:rsid w:val="001E594C"/>
    <w:rsid w:val="001F106A"/>
    <w:rsid w:val="001F5882"/>
    <w:rsid w:val="00202743"/>
    <w:rsid w:val="00203EE2"/>
    <w:rsid w:val="00216B94"/>
    <w:rsid w:val="00224B6F"/>
    <w:rsid w:val="002257DD"/>
    <w:rsid w:val="00226B37"/>
    <w:rsid w:val="002310C4"/>
    <w:rsid w:val="00241020"/>
    <w:rsid w:val="00245F92"/>
    <w:rsid w:val="00252901"/>
    <w:rsid w:val="002563F1"/>
    <w:rsid w:val="00260C72"/>
    <w:rsid w:val="002646C6"/>
    <w:rsid w:val="002675BE"/>
    <w:rsid w:val="00271B28"/>
    <w:rsid w:val="0028388E"/>
    <w:rsid w:val="00287148"/>
    <w:rsid w:val="00292906"/>
    <w:rsid w:val="00295324"/>
    <w:rsid w:val="002A09DA"/>
    <w:rsid w:val="002A37DB"/>
    <w:rsid w:val="002B1044"/>
    <w:rsid w:val="002B3EB1"/>
    <w:rsid w:val="002C0257"/>
    <w:rsid w:val="002C0C03"/>
    <w:rsid w:val="002C17C0"/>
    <w:rsid w:val="002D58D8"/>
    <w:rsid w:val="002E73DE"/>
    <w:rsid w:val="0030119C"/>
    <w:rsid w:val="00303562"/>
    <w:rsid w:val="00317BEB"/>
    <w:rsid w:val="00323C51"/>
    <w:rsid w:val="00325255"/>
    <w:rsid w:val="0033054B"/>
    <w:rsid w:val="00330DDD"/>
    <w:rsid w:val="00333475"/>
    <w:rsid w:val="00343409"/>
    <w:rsid w:val="00346260"/>
    <w:rsid w:val="00364FBA"/>
    <w:rsid w:val="00371BBB"/>
    <w:rsid w:val="00377ACA"/>
    <w:rsid w:val="003809C0"/>
    <w:rsid w:val="003815EF"/>
    <w:rsid w:val="00390662"/>
    <w:rsid w:val="003909EE"/>
    <w:rsid w:val="00394A39"/>
    <w:rsid w:val="003A77FC"/>
    <w:rsid w:val="003E2C99"/>
    <w:rsid w:val="003E381A"/>
    <w:rsid w:val="003E3E1A"/>
    <w:rsid w:val="003F11F2"/>
    <w:rsid w:val="003F4E0B"/>
    <w:rsid w:val="00402772"/>
    <w:rsid w:val="004034D4"/>
    <w:rsid w:val="00405A98"/>
    <w:rsid w:val="0042144F"/>
    <w:rsid w:val="00423B3B"/>
    <w:rsid w:val="00425A22"/>
    <w:rsid w:val="00427133"/>
    <w:rsid w:val="00435F9A"/>
    <w:rsid w:val="00436EC2"/>
    <w:rsid w:val="004373EB"/>
    <w:rsid w:val="00453F07"/>
    <w:rsid w:val="0045630E"/>
    <w:rsid w:val="00460635"/>
    <w:rsid w:val="00464E54"/>
    <w:rsid w:val="00466E23"/>
    <w:rsid w:val="00472AC4"/>
    <w:rsid w:val="00473323"/>
    <w:rsid w:val="0047521A"/>
    <w:rsid w:val="00490D8B"/>
    <w:rsid w:val="00492A32"/>
    <w:rsid w:val="00493EE4"/>
    <w:rsid w:val="004A3164"/>
    <w:rsid w:val="004B22D8"/>
    <w:rsid w:val="004B46E6"/>
    <w:rsid w:val="004C1474"/>
    <w:rsid w:val="004C1EA3"/>
    <w:rsid w:val="004C37AF"/>
    <w:rsid w:val="004C6B83"/>
    <w:rsid w:val="004E07D8"/>
    <w:rsid w:val="004E0BE5"/>
    <w:rsid w:val="004E40BB"/>
    <w:rsid w:val="004E4487"/>
    <w:rsid w:val="004E4EC9"/>
    <w:rsid w:val="004E779F"/>
    <w:rsid w:val="004F2265"/>
    <w:rsid w:val="004F23D3"/>
    <w:rsid w:val="00513607"/>
    <w:rsid w:val="00530FA5"/>
    <w:rsid w:val="00532026"/>
    <w:rsid w:val="00536206"/>
    <w:rsid w:val="00547869"/>
    <w:rsid w:val="00550FB9"/>
    <w:rsid w:val="00554F98"/>
    <w:rsid w:val="00555092"/>
    <w:rsid w:val="0056641D"/>
    <w:rsid w:val="00566D03"/>
    <w:rsid w:val="00572138"/>
    <w:rsid w:val="005747A1"/>
    <w:rsid w:val="00581C39"/>
    <w:rsid w:val="005937A3"/>
    <w:rsid w:val="005B37EE"/>
    <w:rsid w:val="005B464B"/>
    <w:rsid w:val="005B7D67"/>
    <w:rsid w:val="005D4933"/>
    <w:rsid w:val="00640B60"/>
    <w:rsid w:val="00640F50"/>
    <w:rsid w:val="00642B8C"/>
    <w:rsid w:val="00643E9B"/>
    <w:rsid w:val="0065509C"/>
    <w:rsid w:val="0067332C"/>
    <w:rsid w:val="006A37D8"/>
    <w:rsid w:val="006B1D59"/>
    <w:rsid w:val="006B3A47"/>
    <w:rsid w:val="006D0445"/>
    <w:rsid w:val="006D38C2"/>
    <w:rsid w:val="006E1CA8"/>
    <w:rsid w:val="006E279F"/>
    <w:rsid w:val="006E3216"/>
    <w:rsid w:val="006E3591"/>
    <w:rsid w:val="007009B6"/>
    <w:rsid w:val="00707CCA"/>
    <w:rsid w:val="00716621"/>
    <w:rsid w:val="00717606"/>
    <w:rsid w:val="00720403"/>
    <w:rsid w:val="00724142"/>
    <w:rsid w:val="00725AC9"/>
    <w:rsid w:val="0073309E"/>
    <w:rsid w:val="007351CA"/>
    <w:rsid w:val="00736A3B"/>
    <w:rsid w:val="0073788C"/>
    <w:rsid w:val="007426BB"/>
    <w:rsid w:val="0074661A"/>
    <w:rsid w:val="00752398"/>
    <w:rsid w:val="007700E5"/>
    <w:rsid w:val="007711AB"/>
    <w:rsid w:val="00774886"/>
    <w:rsid w:val="00784FB8"/>
    <w:rsid w:val="00793640"/>
    <w:rsid w:val="00794D86"/>
    <w:rsid w:val="007969E7"/>
    <w:rsid w:val="00796DC4"/>
    <w:rsid w:val="007A2203"/>
    <w:rsid w:val="007B5FA8"/>
    <w:rsid w:val="007D7428"/>
    <w:rsid w:val="007E24AC"/>
    <w:rsid w:val="007E446C"/>
    <w:rsid w:val="007E4E24"/>
    <w:rsid w:val="007E650A"/>
    <w:rsid w:val="007F784E"/>
    <w:rsid w:val="008034D5"/>
    <w:rsid w:val="00803932"/>
    <w:rsid w:val="00807C8F"/>
    <w:rsid w:val="008104FB"/>
    <w:rsid w:val="0081467C"/>
    <w:rsid w:val="00830C30"/>
    <w:rsid w:val="00837BCB"/>
    <w:rsid w:val="00855027"/>
    <w:rsid w:val="008601BF"/>
    <w:rsid w:val="00872BFF"/>
    <w:rsid w:val="00877870"/>
    <w:rsid w:val="00897AB7"/>
    <w:rsid w:val="008A0330"/>
    <w:rsid w:val="008A0B6C"/>
    <w:rsid w:val="008B6D04"/>
    <w:rsid w:val="008C0AF1"/>
    <w:rsid w:val="008E12CF"/>
    <w:rsid w:val="008E3827"/>
    <w:rsid w:val="008F0BB1"/>
    <w:rsid w:val="008F1758"/>
    <w:rsid w:val="008F4DCE"/>
    <w:rsid w:val="008F5B5A"/>
    <w:rsid w:val="00903128"/>
    <w:rsid w:val="00920687"/>
    <w:rsid w:val="00923BE7"/>
    <w:rsid w:val="009265D3"/>
    <w:rsid w:val="009416C8"/>
    <w:rsid w:val="00946197"/>
    <w:rsid w:val="009479C8"/>
    <w:rsid w:val="0095265B"/>
    <w:rsid w:val="00954E91"/>
    <w:rsid w:val="00960824"/>
    <w:rsid w:val="00962E80"/>
    <w:rsid w:val="00963D98"/>
    <w:rsid w:val="00967F78"/>
    <w:rsid w:val="0098425D"/>
    <w:rsid w:val="00991C9E"/>
    <w:rsid w:val="00993060"/>
    <w:rsid w:val="009A15AB"/>
    <w:rsid w:val="009A3DA2"/>
    <w:rsid w:val="009A56F4"/>
    <w:rsid w:val="009A77A6"/>
    <w:rsid w:val="009C634E"/>
    <w:rsid w:val="009D3B04"/>
    <w:rsid w:val="009D55DD"/>
    <w:rsid w:val="009E2F4E"/>
    <w:rsid w:val="009F3509"/>
    <w:rsid w:val="009F6693"/>
    <w:rsid w:val="00A01553"/>
    <w:rsid w:val="00A04226"/>
    <w:rsid w:val="00A047BC"/>
    <w:rsid w:val="00A05F24"/>
    <w:rsid w:val="00A359CC"/>
    <w:rsid w:val="00A3776B"/>
    <w:rsid w:val="00A41D76"/>
    <w:rsid w:val="00A4721E"/>
    <w:rsid w:val="00A62023"/>
    <w:rsid w:val="00A6301F"/>
    <w:rsid w:val="00A65257"/>
    <w:rsid w:val="00A824D2"/>
    <w:rsid w:val="00A914D4"/>
    <w:rsid w:val="00AA3CFE"/>
    <w:rsid w:val="00AA4F0E"/>
    <w:rsid w:val="00AB2EA0"/>
    <w:rsid w:val="00AC222E"/>
    <w:rsid w:val="00AC6C6D"/>
    <w:rsid w:val="00AD047C"/>
    <w:rsid w:val="00AD0BD0"/>
    <w:rsid w:val="00AD17E3"/>
    <w:rsid w:val="00AE78C1"/>
    <w:rsid w:val="00AF398F"/>
    <w:rsid w:val="00AF401B"/>
    <w:rsid w:val="00AF5139"/>
    <w:rsid w:val="00AF5EDD"/>
    <w:rsid w:val="00AF65C2"/>
    <w:rsid w:val="00B02466"/>
    <w:rsid w:val="00B04039"/>
    <w:rsid w:val="00B05C55"/>
    <w:rsid w:val="00B159C0"/>
    <w:rsid w:val="00B15D0E"/>
    <w:rsid w:val="00B26883"/>
    <w:rsid w:val="00B33D25"/>
    <w:rsid w:val="00B37846"/>
    <w:rsid w:val="00B439B9"/>
    <w:rsid w:val="00B503ED"/>
    <w:rsid w:val="00B520B4"/>
    <w:rsid w:val="00B577CC"/>
    <w:rsid w:val="00B6000C"/>
    <w:rsid w:val="00B649AE"/>
    <w:rsid w:val="00B7081A"/>
    <w:rsid w:val="00B924EA"/>
    <w:rsid w:val="00B96A1C"/>
    <w:rsid w:val="00B96A2D"/>
    <w:rsid w:val="00BB2A6A"/>
    <w:rsid w:val="00BC21DC"/>
    <w:rsid w:val="00BF4474"/>
    <w:rsid w:val="00BF562C"/>
    <w:rsid w:val="00C04A32"/>
    <w:rsid w:val="00C240CC"/>
    <w:rsid w:val="00C24592"/>
    <w:rsid w:val="00C2710D"/>
    <w:rsid w:val="00C37281"/>
    <w:rsid w:val="00C37A68"/>
    <w:rsid w:val="00C80207"/>
    <w:rsid w:val="00C8192C"/>
    <w:rsid w:val="00C91287"/>
    <w:rsid w:val="00C93A71"/>
    <w:rsid w:val="00CA1FFF"/>
    <w:rsid w:val="00CA35B5"/>
    <w:rsid w:val="00CB0D2A"/>
    <w:rsid w:val="00CB3B43"/>
    <w:rsid w:val="00CD1C80"/>
    <w:rsid w:val="00CD6190"/>
    <w:rsid w:val="00CF2523"/>
    <w:rsid w:val="00D31176"/>
    <w:rsid w:val="00D447CD"/>
    <w:rsid w:val="00D45680"/>
    <w:rsid w:val="00D52635"/>
    <w:rsid w:val="00D52BF5"/>
    <w:rsid w:val="00D77047"/>
    <w:rsid w:val="00D8205A"/>
    <w:rsid w:val="00D84718"/>
    <w:rsid w:val="00D85E39"/>
    <w:rsid w:val="00D91FFD"/>
    <w:rsid w:val="00D949FD"/>
    <w:rsid w:val="00DA100E"/>
    <w:rsid w:val="00DA39A2"/>
    <w:rsid w:val="00DA63F2"/>
    <w:rsid w:val="00DB1461"/>
    <w:rsid w:val="00DC6F4A"/>
    <w:rsid w:val="00DD1E5D"/>
    <w:rsid w:val="00DD6FDF"/>
    <w:rsid w:val="00DD717E"/>
    <w:rsid w:val="00DE0060"/>
    <w:rsid w:val="00DE2343"/>
    <w:rsid w:val="00DE2D9D"/>
    <w:rsid w:val="00DE4814"/>
    <w:rsid w:val="00DE6730"/>
    <w:rsid w:val="00DF2F5C"/>
    <w:rsid w:val="00E0316D"/>
    <w:rsid w:val="00E03341"/>
    <w:rsid w:val="00E0563B"/>
    <w:rsid w:val="00E0646D"/>
    <w:rsid w:val="00E072D6"/>
    <w:rsid w:val="00E14316"/>
    <w:rsid w:val="00E26680"/>
    <w:rsid w:val="00E3669D"/>
    <w:rsid w:val="00E4299E"/>
    <w:rsid w:val="00E42ED4"/>
    <w:rsid w:val="00E43FF7"/>
    <w:rsid w:val="00E46BC4"/>
    <w:rsid w:val="00E57399"/>
    <w:rsid w:val="00E577E1"/>
    <w:rsid w:val="00E579C9"/>
    <w:rsid w:val="00E662B5"/>
    <w:rsid w:val="00E6656D"/>
    <w:rsid w:val="00E713AC"/>
    <w:rsid w:val="00E76856"/>
    <w:rsid w:val="00E903B3"/>
    <w:rsid w:val="00E90A86"/>
    <w:rsid w:val="00E9393B"/>
    <w:rsid w:val="00E94ABE"/>
    <w:rsid w:val="00E96BFC"/>
    <w:rsid w:val="00E97584"/>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07300"/>
    <w:rsid w:val="00F1080B"/>
    <w:rsid w:val="00F1223F"/>
    <w:rsid w:val="00F21EDA"/>
    <w:rsid w:val="00F26BD5"/>
    <w:rsid w:val="00F31173"/>
    <w:rsid w:val="00F34C11"/>
    <w:rsid w:val="00F3534C"/>
    <w:rsid w:val="00F36CEA"/>
    <w:rsid w:val="00F372A5"/>
    <w:rsid w:val="00F40190"/>
    <w:rsid w:val="00F467E9"/>
    <w:rsid w:val="00F468A1"/>
    <w:rsid w:val="00F55AE5"/>
    <w:rsid w:val="00F560A4"/>
    <w:rsid w:val="00F61D28"/>
    <w:rsid w:val="00F6497E"/>
    <w:rsid w:val="00F67227"/>
    <w:rsid w:val="00F72FF6"/>
    <w:rsid w:val="00F94491"/>
    <w:rsid w:val="00FA290A"/>
    <w:rsid w:val="00FA3054"/>
    <w:rsid w:val="00FA3F15"/>
    <w:rsid w:val="00FA4642"/>
    <w:rsid w:val="00FD2C30"/>
    <w:rsid w:val="00FD784C"/>
    <w:rsid w:val="00FE0447"/>
    <w:rsid w:val="00FE6C28"/>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450C"/>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16948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23470462">
      <w:bodyDiv w:val="1"/>
      <w:marLeft w:val="0"/>
      <w:marRight w:val="0"/>
      <w:marTop w:val="0"/>
      <w:marBottom w:val="0"/>
      <w:divBdr>
        <w:top w:val="none" w:sz="0" w:space="0" w:color="auto"/>
        <w:left w:val="none" w:sz="0" w:space="0" w:color="auto"/>
        <w:bottom w:val="none" w:sz="0" w:space="0" w:color="auto"/>
        <w:right w:val="none" w:sz="0" w:space="0" w:color="auto"/>
      </w:divBdr>
    </w:div>
    <w:div w:id="204717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C:\Users\User\Desktop\&#1044;&#1086;&#1075;&#1086;&#1074;&#1086;&#1088;%20&#1087;&#1086;&#1076;&#1088;&#1103;&#1076;&#1072;%20&#1073;&#1077;&#1079;%20&#1087;&#1088;&#1080;&#1083;&#1086;&#1078;&#1077;&#1085;&#1080;&#1103;%20-%2023.11.2015%20(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C:\Users\User\Desktop\&#1044;&#1086;&#1075;&#1086;&#1074;&#1086;&#1088;%20&#1087;&#1086;&#1076;&#1088;&#1103;&#1076;&#1072;%20&#1073;&#1077;&#1079;%20&#1087;&#1088;&#1080;&#1083;&#1086;&#1078;&#1077;&#1085;&#1080;&#1103;%20-%2023.11.2015%20(1).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165D9-404E-4CB8-8AFA-3F11AE5E3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35</Pages>
  <Words>12629</Words>
  <Characters>71986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dc:creator>
  <cp:lastModifiedBy>Fond</cp:lastModifiedBy>
  <cp:revision>68</cp:revision>
  <cp:lastPrinted>2015-10-07T10:31:00Z</cp:lastPrinted>
  <dcterms:created xsi:type="dcterms:W3CDTF">2015-10-02T04:10:00Z</dcterms:created>
  <dcterms:modified xsi:type="dcterms:W3CDTF">2016-01-26T09:03:00Z</dcterms:modified>
</cp:coreProperties>
</file>