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567338" w:rsidRDefault="00032FB6" w:rsidP="00C12EB8">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DB2E54" w:rsidRPr="00DB2E54">
              <w:rPr>
                <w:color w:val="1F497D" w:themeColor="text2"/>
                <w:sz w:val="24"/>
                <w:szCs w:val="24"/>
              </w:rPr>
              <w:t xml:space="preserve">Городской округ город  </w:t>
            </w:r>
            <w:r w:rsidR="00F97B75" w:rsidRPr="00567338">
              <w:rPr>
                <w:color w:val="1F497D" w:themeColor="text2"/>
                <w:sz w:val="24"/>
                <w:szCs w:val="24"/>
              </w:rPr>
              <w:t>Нефтекамск, ул. Ленина, д.</w:t>
            </w:r>
            <w:r w:rsidR="00C12EB8">
              <w:rPr>
                <w:color w:val="1F497D" w:themeColor="text2"/>
                <w:sz w:val="24"/>
                <w:szCs w:val="24"/>
              </w:rPr>
              <w:t xml:space="preserve"> 76</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121B7" w:rsidRDefault="00960C41" w:rsidP="000428A5">
            <w:pPr>
              <w:jc w:val="center"/>
              <w:rPr>
                <w:rFonts w:ascii="Times New Roman" w:eastAsia="Times New Roman" w:hAnsi="Times New Roman" w:cs="Times New Roman"/>
                <w:color w:val="000000"/>
                <w:sz w:val="28"/>
                <w:szCs w:val="28"/>
                <w:lang w:eastAsia="ru-RU"/>
              </w:rPr>
            </w:pPr>
            <w:r>
              <w:rPr>
                <w:rFonts w:ascii="Times New Roman" w:hAnsi="Times New Roman" w:cs="Times New Roman"/>
                <w:color w:val="1F497D" w:themeColor="text2"/>
                <w:sz w:val="24"/>
                <w:szCs w:val="24"/>
              </w:rPr>
              <w:t>Замена лифтового оборудования</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567338" w:rsidP="00C12EB8">
            <w:pPr>
              <w:jc w:val="center"/>
              <w:rPr>
                <w:rFonts w:ascii="Times New Roman" w:eastAsia="Calibri" w:hAnsi="Times New Roman" w:cs="Times New Roman"/>
                <w:sz w:val="24"/>
                <w:szCs w:val="24"/>
              </w:rPr>
            </w:pPr>
            <w:r w:rsidRPr="00567338">
              <w:rPr>
                <w:rFonts w:ascii="Times New Roman" w:hAnsi="Times New Roman" w:cs="Times New Roman"/>
                <w:color w:val="1F497D" w:themeColor="text2"/>
                <w:sz w:val="24"/>
                <w:szCs w:val="24"/>
              </w:rPr>
              <w:t xml:space="preserve">Городской округ город  Нефтекамск, ул. Ленина, д. </w:t>
            </w:r>
            <w:r w:rsidR="00C12EB8">
              <w:rPr>
                <w:rFonts w:ascii="Times New Roman" w:hAnsi="Times New Roman" w:cs="Times New Roman"/>
                <w:color w:val="1F497D" w:themeColor="text2"/>
                <w:sz w:val="24"/>
                <w:szCs w:val="24"/>
              </w:rPr>
              <w:t>76</w:t>
            </w:r>
            <w:r w:rsidR="00A67090">
              <w:rPr>
                <w:rFonts w:ascii="Times New Roman" w:hAnsi="Times New Roman" w:cs="Times New Roman"/>
                <w:color w:val="1F497D" w:themeColor="text2"/>
                <w:sz w:val="24"/>
                <w:szCs w:val="24"/>
              </w:rPr>
              <w:t xml:space="preserve"> </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114B5" w:rsidRDefault="00032FB6" w:rsidP="001114B5">
            <w:pPr>
              <w:jc w:val="center"/>
              <w:rPr>
                <w:rFonts w:ascii="Times New Roman" w:eastAsia="Calibri" w:hAnsi="Times New Roman" w:cs="Times New Roman"/>
                <w:sz w:val="24"/>
                <w:szCs w:val="24"/>
              </w:rPr>
            </w:pPr>
            <w:r w:rsidRPr="002121B7">
              <w:rPr>
                <w:rFonts w:ascii="Times New Roman" w:hAnsi="Times New Roman" w:cs="Times New Roman"/>
                <w:color w:val="1F497D" w:themeColor="text2"/>
                <w:sz w:val="24"/>
                <w:szCs w:val="24"/>
              </w:rPr>
              <w:t xml:space="preserve">Два месяца с момента заключения </w:t>
            </w:r>
            <w:r w:rsidR="001114B5">
              <w:rPr>
                <w:rFonts w:ascii="Times New Roman" w:hAnsi="Times New Roman" w:cs="Times New Roman"/>
                <w:color w:val="1F497D" w:themeColor="text2"/>
                <w:sz w:val="24"/>
                <w:szCs w:val="24"/>
              </w:rPr>
              <w:t>договора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960C41" w:rsidP="00567338">
            <w:pPr>
              <w:jc w:val="center"/>
              <w:rPr>
                <w:rFonts w:ascii="Times New Roman" w:eastAsia="Calibri" w:hAnsi="Times New Roman" w:cs="Times New Roman"/>
                <w:i/>
                <w:sz w:val="24"/>
                <w:szCs w:val="24"/>
              </w:rPr>
            </w:pPr>
            <w:r w:rsidRPr="00960C41">
              <w:rPr>
                <w:rFonts w:ascii="Times New Roman" w:hAnsi="Times New Roman" w:cs="Times New Roman"/>
                <w:color w:val="1F497D" w:themeColor="text2"/>
                <w:sz w:val="24"/>
                <w:szCs w:val="24"/>
              </w:rPr>
              <w:t>3 758 000,00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F13D98">
              <w:rPr>
                <w:rFonts w:ascii="Times New Roman" w:hAnsi="Times New Roman" w:cs="Times New Roman"/>
                <w:color w:val="1F497D" w:themeColor="text2"/>
                <w:sz w:val="24"/>
                <w:szCs w:val="24"/>
              </w:rPr>
              <w:t>Раянова Светлана Владимировна</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032FB6" w:rsidRPr="00567338" w:rsidRDefault="00032FB6" w:rsidP="00C37281">
            <w:pPr>
              <w:rPr>
                <w:rFonts w:ascii="Times New Roman" w:hAnsi="Times New Roman" w:cs="Times New Roman"/>
                <w:color w:val="1F497D" w:themeColor="text2"/>
                <w:sz w:val="24"/>
                <w:szCs w:val="24"/>
              </w:rPr>
            </w:pPr>
            <w:r w:rsidRPr="002121B7">
              <w:rPr>
                <w:rFonts w:ascii="Times New Roman" w:hAnsi="Times New Roman" w:cs="Times New Roman"/>
                <w:color w:val="1F497D" w:themeColor="text2"/>
                <w:sz w:val="24"/>
                <w:szCs w:val="24"/>
                <w:lang w:val="en-US"/>
              </w:rPr>
              <w:t>E</w:t>
            </w:r>
            <w:r w:rsidRPr="00A553EE">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A553EE">
              <w:rPr>
                <w:rFonts w:ascii="Times New Roman" w:hAnsi="Times New Roman" w:cs="Times New Roman"/>
                <w:color w:val="1F497D" w:themeColor="text2"/>
                <w:sz w:val="24"/>
                <w:szCs w:val="24"/>
                <w:lang w:val="en-US"/>
              </w:rPr>
              <w:t xml:space="preserve">: </w:t>
            </w:r>
            <w:hyperlink r:id="rId9" w:history="1">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hyperlink>
            <w:r w:rsidR="00A553EE" w:rsidRPr="00A553EE">
              <w:rPr>
                <w:rFonts w:ascii="Times New Roman" w:hAnsi="Times New Roman" w:cs="Times New Roman"/>
                <w:color w:val="1F497D" w:themeColor="text2"/>
                <w:sz w:val="24"/>
                <w:szCs w:val="24"/>
                <w:lang w:val="en-US"/>
              </w:rPr>
              <w:t xml:space="preserve"> </w:t>
            </w:r>
            <w:r w:rsidR="00A553EE">
              <w:rPr>
                <w:rFonts w:ascii="Times New Roman" w:hAnsi="Times New Roman" w:cs="Times New Roman"/>
                <w:color w:val="1F497D" w:themeColor="text2"/>
                <w:sz w:val="24"/>
                <w:szCs w:val="24"/>
              </w:rPr>
              <w:t>тел</w:t>
            </w:r>
            <w:r w:rsidR="00A553EE" w:rsidRPr="00A553EE">
              <w:rPr>
                <w:rFonts w:ascii="Times New Roman" w:hAnsi="Times New Roman" w:cs="Times New Roman"/>
                <w:color w:val="1F497D" w:themeColor="text2"/>
                <w:sz w:val="24"/>
                <w:szCs w:val="24"/>
                <w:lang w:val="en-US"/>
              </w:rPr>
              <w:t xml:space="preserve">. </w:t>
            </w:r>
            <w:r w:rsidR="00567338">
              <w:rPr>
                <w:rFonts w:ascii="Times New Roman" w:hAnsi="Times New Roman" w:cs="Times New Roman"/>
                <w:color w:val="1F497D" w:themeColor="text2"/>
                <w:sz w:val="24"/>
                <w:szCs w:val="24"/>
              </w:rPr>
              <w:t xml:space="preserve">(347) </w:t>
            </w:r>
            <w:r w:rsidR="00A553EE" w:rsidRPr="00A553EE">
              <w:rPr>
                <w:rFonts w:ascii="Times New Roman" w:hAnsi="Times New Roman" w:cs="Times New Roman"/>
                <w:color w:val="1F497D" w:themeColor="text2"/>
                <w:sz w:val="24"/>
                <w:szCs w:val="24"/>
                <w:lang w:val="en-US"/>
              </w:rPr>
              <w:t>216-41-13</w:t>
            </w:r>
            <w:r w:rsidR="00567338">
              <w:rPr>
                <w:rFonts w:ascii="Times New Roman" w:hAnsi="Times New Roman" w:cs="Times New Roman"/>
                <w:color w:val="1F497D" w:themeColor="text2"/>
                <w:sz w:val="24"/>
                <w:szCs w:val="24"/>
              </w:rPr>
              <w:t>,</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r w:rsidR="00F97B75">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w:t>
            </w:r>
            <w:r w:rsidR="00111B8B" w:rsidRPr="00F97B75">
              <w:rPr>
                <w:rFonts w:ascii="Times New Roman" w:eastAsia="Times New Roman" w:hAnsi="Times New Roman" w:cs="Times New Roman"/>
                <w:b/>
                <w:sz w:val="24"/>
                <w:szCs w:val="24"/>
                <w:lang w:eastAsia="ru-RU"/>
              </w:rPr>
              <w:t>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D62C8E" w:rsidP="00F97B75">
            <w:pPr>
              <w:rPr>
                <w:rFonts w:ascii="Times New Roman" w:eastAsia="Calibri" w:hAnsi="Times New Roman" w:cs="Times New Roman"/>
                <w:sz w:val="24"/>
                <w:szCs w:val="24"/>
              </w:rPr>
            </w:pPr>
            <w:r>
              <w:rPr>
                <w:rFonts w:ascii="Times New Roman" w:hAnsi="Times New Roman" w:cs="Times New Roman"/>
                <w:color w:val="1F497D" w:themeColor="text2"/>
                <w:sz w:val="24"/>
                <w:szCs w:val="24"/>
              </w:rPr>
              <w:t>1</w:t>
            </w:r>
            <w:r w:rsidR="00567338">
              <w:rPr>
                <w:rFonts w:ascii="Times New Roman" w:hAnsi="Times New Roman" w:cs="Times New Roman"/>
                <w:color w:val="1F497D" w:themeColor="text2"/>
                <w:sz w:val="24"/>
                <w:szCs w:val="24"/>
              </w:rPr>
              <w:t>7</w:t>
            </w:r>
            <w:r>
              <w:rPr>
                <w:rFonts w:ascii="Times New Roman" w:hAnsi="Times New Roman" w:cs="Times New Roman"/>
                <w:color w:val="1F497D" w:themeColor="text2"/>
                <w:sz w:val="24"/>
                <w:szCs w:val="24"/>
              </w:rPr>
              <w:t>.03</w:t>
            </w:r>
            <w:r w:rsidR="00032FB6" w:rsidRPr="00AD240B">
              <w:rPr>
                <w:rFonts w:ascii="Times New Roman" w:hAnsi="Times New Roman" w:cs="Times New Roman"/>
                <w:color w:val="1F497D" w:themeColor="text2"/>
                <w:sz w:val="24"/>
                <w:szCs w:val="24"/>
              </w:rPr>
              <w:t xml:space="preserve">.2015 года с </w:t>
            </w:r>
            <w:r w:rsidR="00F97B75">
              <w:rPr>
                <w:rFonts w:ascii="Times New Roman" w:hAnsi="Times New Roman" w:cs="Times New Roman"/>
                <w:color w:val="1F497D" w:themeColor="text2"/>
                <w:sz w:val="24"/>
                <w:szCs w:val="24"/>
              </w:rPr>
              <w:t>10</w:t>
            </w:r>
            <w:r>
              <w:rPr>
                <w:rFonts w:ascii="Times New Roman" w:hAnsi="Times New Roman" w:cs="Times New Roman"/>
                <w:color w:val="1F497D" w:themeColor="text2"/>
                <w:sz w:val="24"/>
                <w:szCs w:val="24"/>
              </w:rPr>
              <w:t>:00</w:t>
            </w:r>
            <w:r w:rsidR="00032FB6" w:rsidRPr="00AD240B">
              <w:rPr>
                <w:rFonts w:ascii="Times New Roman" w:hAnsi="Times New Roman" w:cs="Times New Roman"/>
                <w:color w:val="1F497D" w:themeColor="text2"/>
                <w:sz w:val="24"/>
                <w:szCs w:val="24"/>
              </w:rPr>
              <w:t xml:space="preserve"> часов (время уфимское) по адресу: </w:t>
            </w:r>
            <w:r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D62C8E" w:rsidP="00F97B7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w:t>
            </w:r>
            <w:r w:rsidR="00567338">
              <w:rPr>
                <w:rFonts w:ascii="Times New Roman" w:hAnsi="Times New Roman" w:cs="Times New Roman"/>
                <w:color w:val="1F497D" w:themeColor="text2"/>
                <w:sz w:val="24"/>
                <w:szCs w:val="24"/>
              </w:rPr>
              <w:t>4</w:t>
            </w:r>
            <w:r w:rsidRPr="00D62C8E">
              <w:rPr>
                <w:rFonts w:ascii="Times New Roman" w:hAnsi="Times New Roman" w:cs="Times New Roman"/>
                <w:color w:val="1F497D" w:themeColor="text2"/>
                <w:sz w:val="24"/>
                <w:szCs w:val="24"/>
              </w:rPr>
              <w:t xml:space="preserve">.03.2015 года с </w:t>
            </w:r>
            <w:r w:rsidR="00F97B75">
              <w:rPr>
                <w:rFonts w:ascii="Times New Roman" w:hAnsi="Times New Roman" w:cs="Times New Roman"/>
                <w:color w:val="1F497D" w:themeColor="text2"/>
                <w:sz w:val="24"/>
                <w:szCs w:val="24"/>
              </w:rPr>
              <w:t>10</w:t>
            </w:r>
            <w:r w:rsidRPr="00D62C8E">
              <w:rPr>
                <w:rFonts w:ascii="Times New Roman" w:hAnsi="Times New Roman" w:cs="Times New Roman"/>
                <w:color w:val="1F497D" w:themeColor="text2"/>
                <w:sz w:val="24"/>
                <w:szCs w:val="24"/>
              </w:rPr>
              <w:t>:00 часов (время уфимское) по адресу: Городской округ город Нефтекамск, Проспект Комсомольский, д.25.</w:t>
            </w:r>
          </w:p>
        </w:tc>
      </w:tr>
      <w:tr w:rsidR="000703DF" w:rsidRPr="00295324" w:rsidTr="00032FB6">
        <w:tc>
          <w:tcPr>
            <w:tcW w:w="3510" w:type="dxa"/>
          </w:tcPr>
          <w:p w:rsidR="000703DF" w:rsidRPr="00295324" w:rsidRDefault="00C12EB8"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F97B75">
        <w:rPr>
          <w:rFonts w:ascii="Times New Roman" w:eastAsia="Calibri" w:hAnsi="Times New Roman" w:cs="Times New Roman"/>
          <w:i/>
          <w:sz w:val="24"/>
          <w:szCs w:val="24"/>
        </w:rPr>
        <w:t>Раянова С.В.</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F40190" w:rsidRDefault="00C12EB8" w:rsidP="00032FB6">
      <w:pPr>
        <w:jc w:val="center"/>
        <w:rPr>
          <w:rFonts w:ascii="Times New Roman" w:hAnsi="Times New Roman" w:cs="Times New Roman"/>
          <w:sz w:val="24"/>
          <w:szCs w:val="24"/>
        </w:rPr>
      </w:pPr>
      <w:r w:rsidRPr="00C12EB8">
        <w:rPr>
          <w:rFonts w:ascii="Times New Roman" w:hAnsi="Times New Roman" w:cs="Times New Roman"/>
          <w:color w:val="1F497D" w:themeColor="text2"/>
          <w:sz w:val="28"/>
          <w:szCs w:val="28"/>
        </w:rPr>
        <w:t>Городской округ город</w:t>
      </w:r>
      <w:r>
        <w:rPr>
          <w:rFonts w:ascii="Times New Roman" w:hAnsi="Times New Roman" w:cs="Times New Roman"/>
          <w:color w:val="1F497D" w:themeColor="text2"/>
          <w:sz w:val="28"/>
          <w:szCs w:val="28"/>
        </w:rPr>
        <w:t xml:space="preserve">  Нефтекамск, ул. Ленина, д. 76</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257020">
              <w:rPr>
                <w:sz w:val="24"/>
              </w:rPr>
              <w:t xml:space="preserve"> 5,</w:t>
            </w:r>
            <w:r w:rsidR="00C37281">
              <w:rPr>
                <w:color w:val="FF0000"/>
                <w:sz w:val="24"/>
              </w:rPr>
              <w:t xml:space="preserve"> 10-11</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774886" w:rsidRPr="00FB5DA5" w:rsidRDefault="00774886" w:rsidP="00D52635">
            <w:pPr>
              <w:autoSpaceDE w:val="0"/>
              <w:autoSpaceDN w:val="0"/>
              <w:adjustRightInd w:val="0"/>
              <w:ind w:firstLine="540"/>
              <w:jc w:val="both"/>
            </w:pPr>
            <w:r>
              <w:rPr>
                <w:rFonts w:ascii="Times New Roman" w:hAnsi="Times New Roman" w:cs="Times New Roman"/>
                <w:sz w:val="24"/>
                <w:szCs w:val="24"/>
              </w:rPr>
              <w:t xml:space="preserve">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ричиненный по его вине </w:t>
            </w:r>
            <w:r w:rsidR="00566D03">
              <w:rPr>
                <w:rFonts w:ascii="Times New Roman" w:hAnsi="Times New Roman" w:cs="Times New Roman"/>
                <w:sz w:val="24"/>
                <w:szCs w:val="24"/>
              </w:rPr>
              <w:t>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lastRenderedPageBreak/>
        <w:t>Подведение итогов конкурса. Определение победителя конкурса</w:t>
      </w:r>
      <w:bookmarkEnd w:id="38"/>
      <w:bookmarkEnd w:id="39"/>
      <w:bookmarkEnd w:id="40"/>
      <w:bookmarkEnd w:id="41"/>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855027" w:rsidRPr="004E40BB" w:rsidRDefault="006E3591" w:rsidP="006E3591">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2.13.4. 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ричиненный по его вине 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r w:rsidR="00855027"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5" w:name="Par286"/>
      <w:bookmarkEnd w:id="45"/>
      <w:r w:rsidR="00E0646D"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A67090" w:rsidRPr="00A67090" w:rsidRDefault="00F97B75" w:rsidP="00A6709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Pr>
          <w:rFonts w:ascii="Times New Roman" w:hAnsi="Times New Roman" w:cs="Times New Roman"/>
          <w:sz w:val="24"/>
          <w:szCs w:val="24"/>
        </w:rPr>
        <w:t>.</w:t>
      </w:r>
      <w:r w:rsidRPr="00A67090">
        <w:rPr>
          <w:rFonts w:ascii="Times New Roman" w:hAnsi="Times New Roman" w:cs="Times New Roman"/>
          <w:sz w:val="24"/>
          <w:szCs w:val="24"/>
        </w:rPr>
        <w:t xml:space="preserve"> </w:t>
      </w:r>
      <w:r w:rsidR="00A67090" w:rsidRPr="00A67090">
        <w:rPr>
          <w:rFonts w:ascii="Times New Roman" w:hAnsi="Times New Roman" w:cs="Times New Roman"/>
          <w:sz w:val="24"/>
          <w:szCs w:val="24"/>
        </w:rPr>
        <w:t>ТЕХНИЧЕСКОЕ ЗАДАНИЕ</w:t>
      </w:r>
    </w:p>
    <w:p w:rsidR="0047485E" w:rsidRPr="0047485E" w:rsidRDefault="0047485E" w:rsidP="0047485E">
      <w:pPr>
        <w:jc w:val="center"/>
        <w:rPr>
          <w:rFonts w:ascii="Times New Roman" w:eastAsia="Times New Roman" w:hAnsi="Times New Roman" w:cs="Times New Roman"/>
          <w:sz w:val="24"/>
          <w:szCs w:val="24"/>
          <w:lang w:eastAsia="ru-RU"/>
        </w:rPr>
      </w:pPr>
      <w:r w:rsidRPr="0047485E">
        <w:rPr>
          <w:rFonts w:ascii="Times New Roman" w:eastAsia="Times New Roman" w:hAnsi="Times New Roman" w:cs="Times New Roman"/>
          <w:b/>
          <w:sz w:val="24"/>
          <w:szCs w:val="24"/>
          <w:lang w:eastAsia="ru-RU"/>
        </w:rPr>
        <w:t>(</w:t>
      </w:r>
      <w:r w:rsidR="00960C41" w:rsidRPr="00960C41">
        <w:rPr>
          <w:rFonts w:ascii="Times New Roman" w:eastAsia="Times New Roman" w:hAnsi="Times New Roman" w:cs="Times New Roman"/>
          <w:sz w:val="24"/>
          <w:szCs w:val="24"/>
          <w:lang w:eastAsia="ru-RU"/>
        </w:rPr>
        <w:t>Замена лифтового оборудования</w:t>
      </w:r>
      <w:r w:rsidR="00960C41">
        <w:rPr>
          <w:rFonts w:ascii="Times New Roman" w:eastAsia="Times New Roman" w:hAnsi="Times New Roman" w:cs="Times New Roman"/>
          <w:sz w:val="24"/>
          <w:szCs w:val="24"/>
          <w:lang w:eastAsia="ru-RU"/>
        </w:rPr>
        <w:t>)</w:t>
      </w:r>
      <w:bookmarkStart w:id="57" w:name="_GoBack"/>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960C41" w:rsidRPr="00960C41" w:rsidTr="00E54CE6">
        <w:tc>
          <w:tcPr>
            <w:tcW w:w="4916" w:type="dxa"/>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Наименование объекта</w:t>
            </w:r>
          </w:p>
        </w:tc>
        <w:tc>
          <w:tcPr>
            <w:tcW w:w="4916" w:type="dxa"/>
            <w:gridSpan w:val="2"/>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Замена лифтового оборудования многоквартирного дома по адресу</w:t>
            </w:r>
            <w:r w:rsidRPr="00960C41">
              <w:rPr>
                <w:rFonts w:ascii="Times New Roman" w:eastAsia="Times New Roman" w:hAnsi="Times New Roman" w:cs="Times New Roman"/>
                <w:b/>
                <w:sz w:val="24"/>
                <w:szCs w:val="24"/>
                <w:lang w:eastAsia="ru-RU"/>
              </w:rPr>
              <w:t xml:space="preserve">: Городской округ </w:t>
            </w:r>
            <w:proofErr w:type="spellStart"/>
            <w:r w:rsidRPr="00960C41">
              <w:rPr>
                <w:rFonts w:ascii="Times New Roman" w:eastAsia="Times New Roman" w:hAnsi="Times New Roman" w:cs="Times New Roman"/>
                <w:b/>
                <w:sz w:val="24"/>
                <w:szCs w:val="24"/>
                <w:lang w:eastAsia="ru-RU"/>
              </w:rPr>
              <w:t>г</w:t>
            </w:r>
            <w:proofErr w:type="gramStart"/>
            <w:r w:rsidRPr="00960C41">
              <w:rPr>
                <w:rFonts w:ascii="Times New Roman" w:eastAsia="Times New Roman" w:hAnsi="Times New Roman" w:cs="Times New Roman"/>
                <w:b/>
                <w:sz w:val="24"/>
                <w:szCs w:val="24"/>
                <w:lang w:eastAsia="ru-RU"/>
              </w:rPr>
              <w:t>.Н</w:t>
            </w:r>
            <w:proofErr w:type="gramEnd"/>
            <w:r w:rsidRPr="00960C41">
              <w:rPr>
                <w:rFonts w:ascii="Times New Roman" w:eastAsia="Times New Roman" w:hAnsi="Times New Roman" w:cs="Times New Roman"/>
                <w:b/>
                <w:sz w:val="24"/>
                <w:szCs w:val="24"/>
                <w:lang w:eastAsia="ru-RU"/>
              </w:rPr>
              <w:t>ефтекамск</w:t>
            </w:r>
            <w:proofErr w:type="spellEnd"/>
            <w:r w:rsidRPr="00960C41">
              <w:rPr>
                <w:rFonts w:ascii="Times New Roman" w:eastAsia="Times New Roman" w:hAnsi="Times New Roman" w:cs="Times New Roman"/>
                <w:b/>
                <w:sz w:val="24"/>
                <w:szCs w:val="24"/>
                <w:lang w:eastAsia="ru-RU"/>
              </w:rPr>
              <w:t>, ул.</w:t>
            </w:r>
            <w:r w:rsidRPr="00960C41">
              <w:rPr>
                <w:rFonts w:ascii="Times New Roman" w:eastAsia="Times New Roman" w:hAnsi="Times New Roman" w:cs="Times New Roman"/>
                <w:sz w:val="24"/>
                <w:szCs w:val="24"/>
                <w:lang w:eastAsia="ru-RU"/>
              </w:rPr>
              <w:t xml:space="preserve"> </w:t>
            </w:r>
            <w:r w:rsidRPr="00960C41">
              <w:rPr>
                <w:rFonts w:ascii="Times New Roman" w:eastAsia="Times New Roman" w:hAnsi="Times New Roman" w:cs="Times New Roman"/>
                <w:b/>
                <w:sz w:val="24"/>
                <w:szCs w:val="24"/>
                <w:lang w:eastAsia="ru-RU"/>
              </w:rPr>
              <w:t>Ленина, д.76</w:t>
            </w:r>
          </w:p>
        </w:tc>
      </w:tr>
      <w:tr w:rsidR="00960C41" w:rsidRPr="00960C41" w:rsidTr="00E54CE6">
        <w:tc>
          <w:tcPr>
            <w:tcW w:w="4916" w:type="dxa"/>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1. Основание для замены лифтового оборудования</w:t>
            </w:r>
          </w:p>
        </w:tc>
        <w:tc>
          <w:tcPr>
            <w:tcW w:w="4916" w:type="dxa"/>
            <w:gridSpan w:val="2"/>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60C41" w:rsidRPr="00960C41" w:rsidTr="00E54CE6">
        <w:tc>
          <w:tcPr>
            <w:tcW w:w="4916" w:type="dxa"/>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2. Заказчик</w:t>
            </w:r>
          </w:p>
        </w:tc>
        <w:tc>
          <w:tcPr>
            <w:tcW w:w="4916" w:type="dxa"/>
            <w:gridSpan w:val="2"/>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960C41" w:rsidRPr="00960C41" w:rsidTr="00E54CE6">
        <w:tc>
          <w:tcPr>
            <w:tcW w:w="4916" w:type="dxa"/>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3. Вид строительства</w:t>
            </w:r>
          </w:p>
        </w:tc>
        <w:tc>
          <w:tcPr>
            <w:tcW w:w="4916" w:type="dxa"/>
            <w:gridSpan w:val="2"/>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Капитальный ремонт (замена лифтового оборудования)</w:t>
            </w:r>
          </w:p>
        </w:tc>
      </w:tr>
      <w:tr w:rsidR="00960C41" w:rsidRPr="00960C41" w:rsidTr="00E54CE6">
        <w:tc>
          <w:tcPr>
            <w:tcW w:w="4916" w:type="dxa"/>
            <w:tcBorders>
              <w:bottom w:val="nil"/>
            </w:tcBorders>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4. Техническая характеристика здания</w:t>
            </w:r>
          </w:p>
        </w:tc>
        <w:tc>
          <w:tcPr>
            <w:tcW w:w="4916" w:type="dxa"/>
            <w:gridSpan w:val="2"/>
            <w:tcBorders>
              <w:bottom w:val="nil"/>
            </w:tcBorders>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xml:space="preserve">Строительный объем –2 540 м3    </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Количество этажей – 9</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Количество квартир – 72</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Стены – кирпичные</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Кровля - рулонная</w:t>
            </w:r>
          </w:p>
        </w:tc>
      </w:tr>
      <w:tr w:rsidR="00960C41" w:rsidRPr="00960C41" w:rsidTr="00E54CE6">
        <w:tc>
          <w:tcPr>
            <w:tcW w:w="4916" w:type="dxa"/>
            <w:tcBorders>
              <w:bottom w:val="nil"/>
            </w:tcBorders>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5. Основные требования к инженерному и технологическому оборудованию</w:t>
            </w:r>
          </w:p>
        </w:tc>
        <w:tc>
          <w:tcPr>
            <w:tcW w:w="4916" w:type="dxa"/>
            <w:gridSpan w:val="2"/>
            <w:tcBorders>
              <w:bottom w:val="nil"/>
            </w:tcBorders>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Лифтовое оборудование 1, 2 подъезда</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Грузоподъемность 400 кг</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Скорость 1 м/</w:t>
            </w:r>
            <w:proofErr w:type="gramStart"/>
            <w:r w:rsidRPr="00960C41">
              <w:rPr>
                <w:rFonts w:ascii="Times New Roman" w:eastAsia="Times New Roman" w:hAnsi="Times New Roman" w:cs="Times New Roman"/>
                <w:sz w:val="24"/>
                <w:szCs w:val="24"/>
                <w:lang w:eastAsia="ru-RU"/>
              </w:rPr>
              <w:t>с</w:t>
            </w:r>
            <w:proofErr w:type="gramEnd"/>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Количество остановок 9</w:t>
            </w:r>
          </w:p>
        </w:tc>
      </w:tr>
      <w:tr w:rsidR="00960C41" w:rsidRPr="00960C41" w:rsidTr="00E54CE6">
        <w:tc>
          <w:tcPr>
            <w:tcW w:w="4916" w:type="dxa"/>
            <w:tcBorders>
              <w:bottom w:val="nil"/>
            </w:tcBorders>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6. Требования к архитектурно – строительным решениям</w:t>
            </w:r>
          </w:p>
        </w:tc>
        <w:tc>
          <w:tcPr>
            <w:tcW w:w="4916" w:type="dxa"/>
            <w:gridSpan w:val="2"/>
            <w:tcBorders>
              <w:bottom w:val="nil"/>
            </w:tcBorders>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В соответствии с заданием на проектирование строительной части лифта от завода – изготовителя</w:t>
            </w:r>
          </w:p>
        </w:tc>
      </w:tr>
      <w:tr w:rsidR="00960C41" w:rsidRPr="00960C41" w:rsidTr="00E54CE6">
        <w:tc>
          <w:tcPr>
            <w:tcW w:w="4916" w:type="dxa"/>
            <w:tcBorders>
              <w:bottom w:val="nil"/>
            </w:tcBorders>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7. Требования к конструктивным решениям</w:t>
            </w:r>
          </w:p>
        </w:tc>
        <w:tc>
          <w:tcPr>
            <w:tcW w:w="4916" w:type="dxa"/>
            <w:gridSpan w:val="2"/>
            <w:tcBorders>
              <w:bottom w:val="nil"/>
            </w:tcBorders>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В соответствии с требованиями:</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xml:space="preserve">- ГОСТ </w:t>
            </w:r>
            <w:proofErr w:type="gramStart"/>
            <w:r w:rsidRPr="00960C41">
              <w:rPr>
                <w:rFonts w:ascii="Times New Roman" w:eastAsia="Times New Roman" w:hAnsi="Times New Roman" w:cs="Times New Roman"/>
                <w:sz w:val="24"/>
                <w:szCs w:val="24"/>
                <w:lang w:eastAsia="ru-RU"/>
              </w:rPr>
              <w:t>Р</w:t>
            </w:r>
            <w:proofErr w:type="gramEnd"/>
            <w:r w:rsidRPr="00960C41">
              <w:rPr>
                <w:rFonts w:ascii="Times New Roman" w:eastAsia="Times New Roman" w:hAnsi="Times New Roman" w:cs="Times New Roman"/>
                <w:sz w:val="24"/>
                <w:szCs w:val="24"/>
                <w:lang w:eastAsia="ru-RU"/>
              </w:rPr>
              <w:t xml:space="preserve"> 53780-2010;</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xml:space="preserve">- ГОСТ </w:t>
            </w:r>
            <w:proofErr w:type="gramStart"/>
            <w:r w:rsidRPr="00960C41">
              <w:rPr>
                <w:rFonts w:ascii="Times New Roman" w:eastAsia="Times New Roman" w:hAnsi="Times New Roman" w:cs="Times New Roman"/>
                <w:sz w:val="24"/>
                <w:szCs w:val="24"/>
                <w:lang w:eastAsia="ru-RU"/>
              </w:rPr>
              <w:t>Р</w:t>
            </w:r>
            <w:proofErr w:type="gramEnd"/>
            <w:r w:rsidRPr="00960C41">
              <w:rPr>
                <w:rFonts w:ascii="Times New Roman" w:eastAsia="Times New Roman" w:hAnsi="Times New Roman" w:cs="Times New Roman"/>
                <w:sz w:val="24"/>
                <w:szCs w:val="24"/>
                <w:lang w:eastAsia="ru-RU"/>
              </w:rPr>
              <w:t xml:space="preserve"> 53782-2010;</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xml:space="preserve">- ГОСТ </w:t>
            </w:r>
            <w:proofErr w:type="gramStart"/>
            <w:r w:rsidRPr="00960C41">
              <w:rPr>
                <w:rFonts w:ascii="Times New Roman" w:eastAsia="Times New Roman" w:hAnsi="Times New Roman" w:cs="Times New Roman"/>
                <w:sz w:val="24"/>
                <w:szCs w:val="24"/>
                <w:lang w:eastAsia="ru-RU"/>
              </w:rPr>
              <w:t>Р</w:t>
            </w:r>
            <w:proofErr w:type="gramEnd"/>
            <w:r w:rsidRPr="00960C41">
              <w:rPr>
                <w:rFonts w:ascii="Times New Roman" w:eastAsia="Times New Roman" w:hAnsi="Times New Roman" w:cs="Times New Roman"/>
                <w:sz w:val="24"/>
                <w:szCs w:val="24"/>
                <w:lang w:eastAsia="ru-RU"/>
              </w:rPr>
              <w:t xml:space="preserve"> 53783-2010;</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ПБ 10-558-03</w:t>
            </w:r>
          </w:p>
        </w:tc>
      </w:tr>
      <w:tr w:rsidR="00960C41" w:rsidRPr="00960C41" w:rsidTr="00E54CE6">
        <w:tc>
          <w:tcPr>
            <w:tcW w:w="4916" w:type="dxa"/>
            <w:tcBorders>
              <w:bottom w:val="nil"/>
            </w:tcBorders>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8. Электрооборудование лифтов</w:t>
            </w:r>
          </w:p>
        </w:tc>
        <w:tc>
          <w:tcPr>
            <w:tcW w:w="4916" w:type="dxa"/>
            <w:gridSpan w:val="2"/>
            <w:tcBorders>
              <w:bottom w:val="nil"/>
            </w:tcBorders>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В соответствии с требованием ПБ 10-558-03, ПУЭ глава 5.5 раздел 5 «электрооборудование лифтов» (издание 7, 2009 г.)</w:t>
            </w:r>
          </w:p>
        </w:tc>
      </w:tr>
      <w:tr w:rsidR="00960C41" w:rsidRPr="00960C41" w:rsidTr="00E54CE6">
        <w:tc>
          <w:tcPr>
            <w:tcW w:w="4916" w:type="dxa"/>
            <w:tcBorders>
              <w:bottom w:val="nil"/>
            </w:tcBorders>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9. Дополнительные условия по энергосбережению</w:t>
            </w:r>
          </w:p>
        </w:tc>
        <w:tc>
          <w:tcPr>
            <w:tcW w:w="4916" w:type="dxa"/>
            <w:gridSpan w:val="2"/>
            <w:tcBorders>
              <w:bottom w:val="nil"/>
            </w:tcBorders>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xml:space="preserve">Выполнить в соответствии с повышенными показателями </w:t>
            </w:r>
            <w:proofErr w:type="spellStart"/>
            <w:r w:rsidRPr="00960C41">
              <w:rPr>
                <w:rFonts w:ascii="Times New Roman" w:eastAsia="Times New Roman" w:hAnsi="Times New Roman" w:cs="Times New Roman"/>
                <w:sz w:val="24"/>
                <w:szCs w:val="24"/>
                <w:lang w:eastAsia="ru-RU"/>
              </w:rPr>
              <w:t>энергоэффективности</w:t>
            </w:r>
            <w:proofErr w:type="spellEnd"/>
            <w:r w:rsidRPr="00960C41">
              <w:rPr>
                <w:rFonts w:ascii="Times New Roman" w:eastAsia="Times New Roman" w:hAnsi="Times New Roman" w:cs="Times New Roman"/>
                <w:sz w:val="24"/>
                <w:szCs w:val="24"/>
                <w:lang w:eastAsia="ru-RU"/>
              </w:rPr>
              <w:t xml:space="preserve"> и безопасности:</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главный привод лифтов:</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xml:space="preserve">тип – </w:t>
            </w:r>
            <w:proofErr w:type="spellStart"/>
            <w:r w:rsidRPr="00960C41">
              <w:rPr>
                <w:rFonts w:ascii="Times New Roman" w:eastAsia="Times New Roman" w:hAnsi="Times New Roman" w:cs="Times New Roman"/>
                <w:sz w:val="24"/>
                <w:szCs w:val="24"/>
                <w:lang w:eastAsia="ru-RU"/>
              </w:rPr>
              <w:t>безредукторный</w:t>
            </w:r>
            <w:proofErr w:type="spellEnd"/>
            <w:r w:rsidRPr="00960C41">
              <w:rPr>
                <w:rFonts w:ascii="Times New Roman" w:eastAsia="Times New Roman" w:hAnsi="Times New Roman" w:cs="Times New Roman"/>
                <w:sz w:val="24"/>
                <w:szCs w:val="24"/>
                <w:lang w:eastAsia="ru-RU"/>
              </w:rPr>
              <w:t>, частотно – регулируемый,</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номинальная мощность не более 2,5 кВт,</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уровень звуковой мощности в установившемся режиме не более 60 дБ;</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привод дверей кабины:</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тип - частотно – регулируемый,</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потребляемая мощность:</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xml:space="preserve">в режиме работы не более 70 </w:t>
            </w:r>
            <w:proofErr w:type="spellStart"/>
            <w:r w:rsidRPr="00960C41">
              <w:rPr>
                <w:rFonts w:ascii="Times New Roman" w:eastAsia="Times New Roman" w:hAnsi="Times New Roman" w:cs="Times New Roman"/>
                <w:sz w:val="24"/>
                <w:szCs w:val="24"/>
                <w:lang w:eastAsia="ru-RU"/>
              </w:rPr>
              <w:t>Втч</w:t>
            </w:r>
            <w:proofErr w:type="spellEnd"/>
            <w:r w:rsidRPr="00960C41">
              <w:rPr>
                <w:rFonts w:ascii="Times New Roman" w:eastAsia="Times New Roman" w:hAnsi="Times New Roman" w:cs="Times New Roman"/>
                <w:sz w:val="24"/>
                <w:szCs w:val="24"/>
                <w:lang w:eastAsia="ru-RU"/>
              </w:rPr>
              <w:t>,</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xml:space="preserve">в режиме покоя не более 0 </w:t>
            </w:r>
            <w:proofErr w:type="spellStart"/>
            <w:r w:rsidRPr="00960C41">
              <w:rPr>
                <w:rFonts w:ascii="Times New Roman" w:eastAsia="Times New Roman" w:hAnsi="Times New Roman" w:cs="Times New Roman"/>
                <w:sz w:val="24"/>
                <w:szCs w:val="24"/>
                <w:lang w:eastAsia="ru-RU"/>
              </w:rPr>
              <w:t>Втч</w:t>
            </w:r>
            <w:proofErr w:type="spellEnd"/>
            <w:r w:rsidRPr="00960C41">
              <w:rPr>
                <w:rFonts w:ascii="Times New Roman" w:eastAsia="Times New Roman" w:hAnsi="Times New Roman" w:cs="Times New Roman"/>
                <w:sz w:val="24"/>
                <w:szCs w:val="24"/>
                <w:lang w:eastAsia="ru-RU"/>
              </w:rPr>
              <w:t>.</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устройства безопасности:</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lastRenderedPageBreak/>
              <w:t>ловители кабины двухстороннего действия,</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ограничители скорости двухстороннего действия.</w:t>
            </w:r>
          </w:p>
        </w:tc>
      </w:tr>
      <w:tr w:rsidR="00960C41" w:rsidRPr="00960C41" w:rsidTr="00E54CE6">
        <w:tc>
          <w:tcPr>
            <w:tcW w:w="4968" w:type="dxa"/>
            <w:gridSpan w:val="2"/>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lastRenderedPageBreak/>
              <w:t>10. Состав выполняемых работ и дополнительные требования</w:t>
            </w:r>
          </w:p>
        </w:tc>
        <w:tc>
          <w:tcPr>
            <w:tcW w:w="4864" w:type="dxa"/>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Обследовать строительную часть шахты лифта, плит перекрытий, ремонтной балки, закладных деталей, металлоконструкций, сварных соединений, узлов и механизмов шахты лифта;</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Выполнить техническое заключение по результатам технического обследования, выполнить акт полного технического освидетельствования лифта.</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Замена лифтового оборудования:</w:t>
            </w:r>
          </w:p>
          <w:p w:rsidR="00960C41" w:rsidRPr="00960C41" w:rsidRDefault="00960C41" w:rsidP="00960C41">
            <w:pPr>
              <w:widowControl w:val="0"/>
              <w:numPr>
                <w:ilvl w:val="0"/>
                <w:numId w:val="42"/>
              </w:numPr>
              <w:suppressAutoHyphens/>
              <w:autoSpaceDN w:val="0"/>
              <w:ind w:left="-30"/>
              <w:jc w:val="both"/>
              <w:textAlignment w:val="baseline"/>
              <w:rPr>
                <w:rFonts w:ascii="Times New Roman" w:eastAsia="Andale Sans UI" w:hAnsi="Times New Roman" w:cs="Times New Roman"/>
                <w:bCs/>
                <w:kern w:val="3"/>
                <w:sz w:val="24"/>
                <w:szCs w:val="24"/>
                <w:lang w:eastAsia="ja-JP" w:bidi="fa-IR"/>
              </w:rPr>
            </w:pPr>
            <w:r w:rsidRPr="00960C41">
              <w:rPr>
                <w:rFonts w:ascii="Times New Roman" w:eastAsia="Andale Sans UI" w:hAnsi="Times New Roman" w:cs="Times New Roman"/>
                <w:bCs/>
                <w:kern w:val="3"/>
                <w:sz w:val="24"/>
                <w:szCs w:val="24"/>
                <w:lang w:eastAsia="ja-JP" w:bidi="fa-IR"/>
              </w:rPr>
              <w:t xml:space="preserve">Демонтаж/монтаж оборудования. </w:t>
            </w:r>
          </w:p>
          <w:p w:rsidR="00960C41" w:rsidRPr="00960C41" w:rsidRDefault="00960C41" w:rsidP="00960C41">
            <w:pPr>
              <w:widowControl w:val="0"/>
              <w:numPr>
                <w:ilvl w:val="1"/>
                <w:numId w:val="42"/>
              </w:numPr>
              <w:suppressAutoHyphens/>
              <w:autoSpaceDN w:val="0"/>
              <w:ind w:firstLine="709"/>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 xml:space="preserve">Приобретение и поставка лифтового оборудования и оборудования для диспетчерской связи на площадку монтажа в </w:t>
            </w:r>
            <w:proofErr w:type="spellStart"/>
            <w:r w:rsidRPr="00960C41">
              <w:rPr>
                <w:rFonts w:ascii="Times New Roman" w:eastAsia="Andale Sans UI" w:hAnsi="Times New Roman" w:cs="Tahoma"/>
                <w:b/>
                <w:kern w:val="3"/>
                <w:sz w:val="24"/>
                <w:szCs w:val="24"/>
                <w:lang w:val="de-DE" w:eastAsia="ja-JP" w:bidi="fa-IR"/>
              </w:rPr>
              <w:t>Городской</w:t>
            </w:r>
            <w:proofErr w:type="spellEnd"/>
            <w:r w:rsidRPr="00960C41">
              <w:rPr>
                <w:rFonts w:ascii="Times New Roman" w:eastAsia="Andale Sans UI" w:hAnsi="Times New Roman" w:cs="Tahoma"/>
                <w:b/>
                <w:kern w:val="3"/>
                <w:sz w:val="24"/>
                <w:szCs w:val="24"/>
                <w:lang w:val="de-DE" w:eastAsia="ja-JP" w:bidi="fa-IR"/>
              </w:rPr>
              <w:t xml:space="preserve"> </w:t>
            </w:r>
            <w:proofErr w:type="spellStart"/>
            <w:r w:rsidRPr="00960C41">
              <w:rPr>
                <w:rFonts w:ascii="Times New Roman" w:eastAsia="Andale Sans UI" w:hAnsi="Times New Roman" w:cs="Tahoma"/>
                <w:b/>
                <w:kern w:val="3"/>
                <w:sz w:val="24"/>
                <w:szCs w:val="24"/>
                <w:lang w:val="de-DE" w:eastAsia="ja-JP" w:bidi="fa-IR"/>
              </w:rPr>
              <w:t>округ</w:t>
            </w:r>
            <w:proofErr w:type="spellEnd"/>
            <w:r w:rsidRPr="00960C41">
              <w:rPr>
                <w:rFonts w:ascii="Times New Roman" w:eastAsia="Andale Sans UI" w:hAnsi="Times New Roman" w:cs="Tahoma"/>
                <w:b/>
                <w:kern w:val="3"/>
                <w:sz w:val="24"/>
                <w:szCs w:val="24"/>
                <w:lang w:eastAsia="ja-JP" w:bidi="fa-IR"/>
              </w:rPr>
              <w:t>,</w:t>
            </w:r>
            <w:r w:rsidRPr="00960C41">
              <w:rPr>
                <w:rFonts w:ascii="Times New Roman" w:eastAsia="Andale Sans UI" w:hAnsi="Times New Roman" w:cs="Tahoma"/>
                <w:b/>
                <w:kern w:val="3"/>
                <w:sz w:val="24"/>
                <w:szCs w:val="24"/>
                <w:lang w:val="de-DE" w:eastAsia="ja-JP" w:bidi="fa-IR"/>
              </w:rPr>
              <w:t xml:space="preserve"> г.</w:t>
            </w:r>
            <w:r w:rsidRPr="00960C41">
              <w:rPr>
                <w:rFonts w:ascii="Times New Roman" w:eastAsia="Andale Sans UI" w:hAnsi="Times New Roman" w:cs="Tahoma"/>
                <w:b/>
                <w:kern w:val="3"/>
                <w:sz w:val="24"/>
                <w:szCs w:val="24"/>
                <w:lang w:eastAsia="ja-JP" w:bidi="fa-IR"/>
              </w:rPr>
              <w:t xml:space="preserve"> Нефтекамск</w:t>
            </w:r>
            <w:r w:rsidRPr="00960C41">
              <w:rPr>
                <w:rFonts w:ascii="Times New Roman" w:eastAsia="Andale Sans UI" w:hAnsi="Times New Roman" w:cs="Tahoma"/>
                <w:b/>
                <w:kern w:val="3"/>
                <w:sz w:val="24"/>
                <w:szCs w:val="24"/>
                <w:lang w:val="de-DE" w:eastAsia="ja-JP" w:bidi="fa-IR"/>
              </w:rPr>
              <w:t xml:space="preserve">, </w:t>
            </w:r>
            <w:r w:rsidRPr="00960C41">
              <w:rPr>
                <w:rFonts w:ascii="Times New Roman" w:eastAsia="Andale Sans UI" w:hAnsi="Times New Roman" w:cs="Tahoma"/>
                <w:b/>
                <w:kern w:val="3"/>
                <w:sz w:val="24"/>
                <w:szCs w:val="24"/>
                <w:lang w:eastAsia="ja-JP" w:bidi="fa-IR"/>
              </w:rPr>
              <w:t xml:space="preserve">    </w:t>
            </w:r>
            <w:proofErr w:type="spellStart"/>
            <w:r w:rsidRPr="00960C41">
              <w:rPr>
                <w:rFonts w:ascii="Times New Roman" w:eastAsia="Andale Sans UI" w:hAnsi="Times New Roman" w:cs="Tahoma"/>
                <w:b/>
                <w:kern w:val="3"/>
                <w:sz w:val="24"/>
                <w:szCs w:val="24"/>
                <w:lang w:val="de-DE" w:eastAsia="ja-JP" w:bidi="fa-IR"/>
              </w:rPr>
              <w:t>ул</w:t>
            </w:r>
            <w:proofErr w:type="spellEnd"/>
            <w:r w:rsidRPr="00960C41">
              <w:rPr>
                <w:rFonts w:ascii="Times New Roman" w:eastAsia="Andale Sans UI" w:hAnsi="Times New Roman" w:cs="Tahoma"/>
                <w:b/>
                <w:kern w:val="3"/>
                <w:sz w:val="24"/>
                <w:szCs w:val="24"/>
                <w:lang w:val="de-DE" w:eastAsia="ja-JP" w:bidi="fa-IR"/>
              </w:rPr>
              <w:t xml:space="preserve">. </w:t>
            </w:r>
            <w:proofErr w:type="spellStart"/>
            <w:r w:rsidRPr="00960C41">
              <w:rPr>
                <w:rFonts w:ascii="Times New Roman" w:eastAsia="Andale Sans UI" w:hAnsi="Times New Roman" w:cs="Tahoma"/>
                <w:b/>
                <w:kern w:val="3"/>
                <w:sz w:val="24"/>
                <w:szCs w:val="24"/>
                <w:lang w:val="de-DE" w:eastAsia="ja-JP" w:bidi="fa-IR"/>
              </w:rPr>
              <w:t>Ленина</w:t>
            </w:r>
            <w:proofErr w:type="spellEnd"/>
            <w:r w:rsidRPr="00960C41">
              <w:rPr>
                <w:rFonts w:ascii="Times New Roman" w:eastAsia="Andale Sans UI" w:hAnsi="Times New Roman" w:cs="Tahoma"/>
                <w:b/>
                <w:kern w:val="3"/>
                <w:sz w:val="24"/>
                <w:szCs w:val="24"/>
                <w:lang w:val="de-DE" w:eastAsia="ja-JP" w:bidi="fa-IR"/>
              </w:rPr>
              <w:t>, д.76</w:t>
            </w:r>
            <w:r w:rsidRPr="00960C41">
              <w:rPr>
                <w:rFonts w:ascii="Times New Roman" w:eastAsia="Andale Sans UI" w:hAnsi="Times New Roman" w:cs="Tahoma"/>
                <w:b/>
                <w:kern w:val="3"/>
                <w:sz w:val="24"/>
                <w:szCs w:val="24"/>
                <w:lang w:eastAsia="ja-JP" w:bidi="fa-IR"/>
              </w:rPr>
              <w:t xml:space="preserve"> </w:t>
            </w:r>
            <w:r w:rsidRPr="00960C41">
              <w:rPr>
                <w:rFonts w:ascii="Times New Roman" w:eastAsia="Andale Sans UI" w:hAnsi="Times New Roman" w:cs="Times New Roman"/>
                <w:kern w:val="3"/>
                <w:sz w:val="24"/>
                <w:szCs w:val="24"/>
                <w:lang w:eastAsia="ja-JP" w:bidi="fa-IR"/>
              </w:rPr>
              <w:t>оборудование должно быть новым, то есть не бывшим в эксплуатации, не восстановленным, без дефектов материала и изготовления, не модифицированным, не переделанным, не повреждённым.</w:t>
            </w:r>
          </w:p>
          <w:p w:rsidR="00960C41" w:rsidRPr="00960C41" w:rsidRDefault="00960C41" w:rsidP="00960C41">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 xml:space="preserve">     Оборудование должно соответствовать действующим в РФ нормативным документам и Техническому регламенту «О безопасности лифтов».</w:t>
            </w:r>
          </w:p>
          <w:p w:rsidR="00960C41" w:rsidRPr="00960C41" w:rsidRDefault="00960C41" w:rsidP="00960C41">
            <w:pPr>
              <w:widowControl w:val="0"/>
              <w:suppressAutoHyphens/>
              <w:autoSpaceDN w:val="0"/>
              <w:ind w:firstLine="709"/>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2.2.     Демонтаж</w:t>
            </w:r>
            <w:r w:rsidRPr="00960C41">
              <w:rPr>
                <w:rFonts w:ascii="Times New Roman" w:eastAsia="Andale Sans UI" w:hAnsi="Times New Roman" w:cs="Tahoma"/>
                <w:kern w:val="3"/>
                <w:sz w:val="24"/>
                <w:szCs w:val="24"/>
                <w:lang w:eastAsia="ja-JP" w:bidi="fa-IR"/>
              </w:rPr>
              <w:t>, полная утилизация</w:t>
            </w:r>
            <w:r w:rsidRPr="00960C41">
              <w:rPr>
                <w:rFonts w:ascii="Times New Roman" w:eastAsia="Andale Sans UI" w:hAnsi="Times New Roman" w:cs="Times New Roman"/>
                <w:kern w:val="3"/>
                <w:sz w:val="24"/>
                <w:szCs w:val="24"/>
                <w:lang w:eastAsia="ja-JP" w:bidi="fa-IR"/>
              </w:rPr>
              <w:t xml:space="preserve"> лифтового оборудования; разборка кабины лифта, лебедки, противовеса, портала дверей шахты, и передача демонтированного лифтового оборудования по акту организации, уполномоченной на приемку лифтового оборудования собственниками помещений.</w:t>
            </w:r>
          </w:p>
          <w:p w:rsidR="00960C41" w:rsidRPr="00960C41" w:rsidRDefault="00960C41" w:rsidP="00960C41">
            <w:pPr>
              <w:widowControl w:val="0"/>
              <w:suppressAutoHyphens/>
              <w:autoSpaceDN w:val="0"/>
              <w:ind w:firstLine="709"/>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2.3. Сборка и монтаж нового лифтового оборудования;</w:t>
            </w:r>
          </w:p>
          <w:p w:rsidR="00960C41" w:rsidRPr="00960C41" w:rsidRDefault="00960C41" w:rsidP="00960C41">
            <w:pPr>
              <w:widowControl w:val="0"/>
              <w:suppressAutoHyphens/>
              <w:autoSpaceDN w:val="0"/>
              <w:ind w:firstLine="709"/>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2.4. Диспетчеризация (установка переговорного устройства в кабине лифта, в машинном помещении и радиосвязь из кабины лифта с дежурным).</w:t>
            </w:r>
          </w:p>
          <w:p w:rsidR="00960C41" w:rsidRPr="00960C41" w:rsidRDefault="00960C41" w:rsidP="00960C41">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3.</w:t>
            </w:r>
            <w:r w:rsidRPr="00960C41">
              <w:rPr>
                <w:rFonts w:ascii="Times New Roman" w:eastAsia="Andale Sans UI" w:hAnsi="Times New Roman" w:cs="Times New Roman"/>
                <w:b/>
                <w:kern w:val="3"/>
                <w:sz w:val="24"/>
                <w:szCs w:val="24"/>
                <w:lang w:eastAsia="ja-JP" w:bidi="fa-IR"/>
              </w:rPr>
              <w:t xml:space="preserve"> </w:t>
            </w:r>
            <w:r w:rsidRPr="00960C41">
              <w:rPr>
                <w:rFonts w:ascii="Times New Roman" w:eastAsia="Andale Sans UI" w:hAnsi="Times New Roman" w:cs="Times New Roman"/>
                <w:kern w:val="3"/>
                <w:sz w:val="24"/>
                <w:szCs w:val="24"/>
                <w:lang w:eastAsia="ja-JP" w:bidi="fa-IR"/>
              </w:rPr>
              <w:t>Строительные и электромонтажные работы:</w:t>
            </w:r>
          </w:p>
          <w:p w:rsidR="00960C41" w:rsidRPr="00960C41" w:rsidRDefault="00960C41" w:rsidP="00960C41">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 xml:space="preserve">- замена электрического кабеля от ВРУ многоквартирного дома до рубильника машинного отделения на 5 </w:t>
            </w:r>
            <w:proofErr w:type="gramStart"/>
            <w:r w:rsidRPr="00960C41">
              <w:rPr>
                <w:rFonts w:ascii="Times New Roman" w:eastAsia="Andale Sans UI" w:hAnsi="Times New Roman" w:cs="Times New Roman"/>
                <w:kern w:val="3"/>
                <w:sz w:val="24"/>
                <w:szCs w:val="24"/>
                <w:lang w:eastAsia="ja-JP" w:bidi="fa-IR"/>
              </w:rPr>
              <w:t>жильный</w:t>
            </w:r>
            <w:proofErr w:type="gramEnd"/>
            <w:r w:rsidRPr="00960C41">
              <w:rPr>
                <w:rFonts w:ascii="Times New Roman" w:eastAsia="Andale Sans UI" w:hAnsi="Times New Roman" w:cs="Times New Roman"/>
                <w:kern w:val="3"/>
                <w:sz w:val="24"/>
                <w:szCs w:val="24"/>
                <w:lang w:eastAsia="ja-JP" w:bidi="fa-IR"/>
              </w:rPr>
              <w:t xml:space="preserve"> медный;</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xml:space="preserve"> - замена электрических сетей для питания электрооборудования лифтов;</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замена электропроводки, электросветильников освещения шахты и машинного помещения;</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xml:space="preserve">- при монтаже электропроводки применить </w:t>
            </w:r>
            <w:r w:rsidRPr="00960C41">
              <w:rPr>
                <w:rFonts w:ascii="Times New Roman" w:eastAsia="Times New Roman" w:hAnsi="Times New Roman" w:cs="Times New Roman"/>
                <w:sz w:val="24"/>
                <w:szCs w:val="24"/>
                <w:lang w:eastAsia="ru-RU"/>
              </w:rPr>
              <w:lastRenderedPageBreak/>
              <w:t xml:space="preserve">кабели, не распространяющие горение, с изоляцией и оболочкой из поливинилхлоридного пластика, провода с медными жилами, позволяющие увеличивать </w:t>
            </w:r>
            <w:proofErr w:type="spellStart"/>
            <w:r w:rsidRPr="00960C41">
              <w:rPr>
                <w:rFonts w:ascii="Times New Roman" w:eastAsia="Times New Roman" w:hAnsi="Times New Roman" w:cs="Times New Roman"/>
                <w:sz w:val="24"/>
                <w:szCs w:val="24"/>
                <w:lang w:eastAsia="ru-RU"/>
              </w:rPr>
              <w:t>электронагрузки</w:t>
            </w:r>
            <w:proofErr w:type="spellEnd"/>
            <w:r w:rsidRPr="00960C41">
              <w:rPr>
                <w:rFonts w:ascii="Times New Roman" w:eastAsia="Times New Roman" w:hAnsi="Times New Roman" w:cs="Times New Roman"/>
                <w:sz w:val="24"/>
                <w:szCs w:val="24"/>
                <w:lang w:eastAsia="ru-RU"/>
              </w:rPr>
              <w:t>;</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xml:space="preserve">- предусмотреть отдельный учет электроэнергии лифтового оборудования, установить счетчики электрической энергии </w:t>
            </w:r>
            <w:proofErr w:type="gramStart"/>
            <w:r w:rsidRPr="00960C41">
              <w:rPr>
                <w:rFonts w:ascii="Times New Roman" w:eastAsia="Times New Roman" w:hAnsi="Times New Roman" w:cs="Times New Roman"/>
                <w:sz w:val="24"/>
                <w:szCs w:val="24"/>
                <w:lang w:eastAsia="ru-RU"/>
              </w:rPr>
              <w:t>трехфазных</w:t>
            </w:r>
            <w:proofErr w:type="gramEnd"/>
            <w:r w:rsidRPr="00960C41">
              <w:rPr>
                <w:rFonts w:ascii="Times New Roman" w:eastAsia="Times New Roman" w:hAnsi="Times New Roman" w:cs="Times New Roman"/>
                <w:sz w:val="24"/>
                <w:szCs w:val="24"/>
                <w:lang w:eastAsia="ru-RU"/>
              </w:rPr>
              <w:t xml:space="preserve"> </w:t>
            </w:r>
            <w:proofErr w:type="spellStart"/>
            <w:r w:rsidRPr="00960C41">
              <w:rPr>
                <w:rFonts w:ascii="Times New Roman" w:eastAsia="Times New Roman" w:hAnsi="Times New Roman" w:cs="Times New Roman"/>
                <w:sz w:val="24"/>
                <w:szCs w:val="24"/>
                <w:lang w:eastAsia="ru-RU"/>
              </w:rPr>
              <w:t>двухтарифных</w:t>
            </w:r>
            <w:proofErr w:type="spellEnd"/>
            <w:r w:rsidRPr="00960C41">
              <w:rPr>
                <w:rFonts w:ascii="Times New Roman" w:eastAsia="Times New Roman" w:hAnsi="Times New Roman" w:cs="Times New Roman"/>
                <w:sz w:val="24"/>
                <w:szCs w:val="24"/>
                <w:lang w:eastAsia="ru-RU"/>
              </w:rPr>
              <w:t xml:space="preserve"> Меркурий 230 с последующей опломбировкой на учет лифта и категорию надежности электроснабжения лифта;</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xml:space="preserve">- провести энергосберегающие мероприятия на лифтах; освещение кабины лифта – на основе энергосберегающих светодиодных ламп, освещенность на уровне пола кабины не менее 100 </w:t>
            </w:r>
            <w:proofErr w:type="spellStart"/>
            <w:r w:rsidRPr="00960C41">
              <w:rPr>
                <w:rFonts w:ascii="Times New Roman" w:eastAsia="Times New Roman" w:hAnsi="Times New Roman" w:cs="Times New Roman"/>
                <w:sz w:val="24"/>
                <w:szCs w:val="24"/>
                <w:lang w:eastAsia="ru-RU"/>
              </w:rPr>
              <w:t>лк</w:t>
            </w:r>
            <w:proofErr w:type="spellEnd"/>
            <w:r w:rsidRPr="00960C41">
              <w:rPr>
                <w:rFonts w:ascii="Times New Roman" w:eastAsia="Times New Roman" w:hAnsi="Times New Roman" w:cs="Times New Roman"/>
                <w:sz w:val="24"/>
                <w:szCs w:val="24"/>
                <w:lang w:eastAsia="ru-RU"/>
              </w:rPr>
              <w:t>;</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xml:space="preserve">- световое табло индикации, указывающее местоположение и направление движения лифта – </w:t>
            </w:r>
            <w:proofErr w:type="spellStart"/>
            <w:r w:rsidRPr="00960C41">
              <w:rPr>
                <w:rFonts w:ascii="Times New Roman" w:eastAsia="Times New Roman" w:hAnsi="Times New Roman" w:cs="Times New Roman"/>
                <w:sz w:val="24"/>
                <w:szCs w:val="24"/>
                <w:lang w:eastAsia="ru-RU"/>
              </w:rPr>
              <w:t>энергоэффективные</w:t>
            </w:r>
            <w:proofErr w:type="spellEnd"/>
            <w:r w:rsidRPr="00960C41">
              <w:rPr>
                <w:rFonts w:ascii="Times New Roman" w:eastAsia="Times New Roman" w:hAnsi="Times New Roman" w:cs="Times New Roman"/>
                <w:sz w:val="24"/>
                <w:szCs w:val="24"/>
                <w:lang w:eastAsia="ru-RU"/>
              </w:rPr>
              <w:t xml:space="preserve"> на основе жидкокристаллических компонентов;</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кнопки управления поста приказов с нанесенным рельефно – точечным шрифтом Брайля;</w:t>
            </w:r>
          </w:p>
          <w:p w:rsidR="00960C41" w:rsidRPr="00960C41" w:rsidRDefault="00960C41" w:rsidP="00960C41">
            <w:pPr>
              <w:widowControl w:val="0"/>
              <w:suppressAutoHyphens/>
              <w:autoSpaceDN w:val="0"/>
              <w:jc w:val="both"/>
              <w:textAlignment w:val="baseline"/>
              <w:rPr>
                <w:rFonts w:ascii="Times New Roman" w:eastAsia="Andale Sans UI" w:hAnsi="Times New Roman" w:cs="Times New Roman"/>
                <w:bCs/>
                <w:kern w:val="3"/>
                <w:sz w:val="24"/>
                <w:szCs w:val="24"/>
                <w:lang w:eastAsia="ja-JP" w:bidi="fa-IR"/>
              </w:rPr>
            </w:pPr>
            <w:r w:rsidRPr="00960C41">
              <w:rPr>
                <w:rFonts w:ascii="Times New Roman" w:eastAsia="Andale Sans UI" w:hAnsi="Times New Roman" w:cs="Tahoma"/>
                <w:kern w:val="3"/>
                <w:sz w:val="24"/>
                <w:szCs w:val="24"/>
                <w:lang w:eastAsia="ja-JP" w:bidi="fa-IR"/>
              </w:rPr>
              <w:t>- выполнение отделочных и строительных работ в приямках, шахтах и машинных помещениях лифтов</w:t>
            </w:r>
            <w:r w:rsidRPr="00960C41">
              <w:rPr>
                <w:rFonts w:ascii="Times New Roman" w:eastAsia="Andale Sans UI" w:hAnsi="Times New Roman" w:cs="Times New Roman"/>
                <w:bCs/>
                <w:kern w:val="3"/>
                <w:sz w:val="24"/>
                <w:szCs w:val="24"/>
                <w:lang w:eastAsia="ja-JP" w:bidi="fa-IR"/>
              </w:rPr>
              <w:t>;</w:t>
            </w:r>
          </w:p>
          <w:p w:rsidR="00960C41" w:rsidRPr="00960C41" w:rsidRDefault="00960C41" w:rsidP="00960C41">
            <w:pPr>
              <w:widowControl w:val="0"/>
              <w:suppressAutoHyphens/>
              <w:autoSpaceDN w:val="0"/>
              <w:jc w:val="both"/>
              <w:textAlignment w:val="baseline"/>
              <w:rPr>
                <w:rFonts w:ascii="Times New Roman" w:eastAsia="Andale Sans UI" w:hAnsi="Times New Roman" w:cs="Times New Roman"/>
                <w:bCs/>
                <w:kern w:val="3"/>
                <w:sz w:val="24"/>
                <w:szCs w:val="24"/>
                <w:lang w:eastAsia="ja-JP" w:bidi="fa-IR"/>
              </w:rPr>
            </w:pPr>
            <w:r w:rsidRPr="00960C41">
              <w:rPr>
                <w:rFonts w:ascii="Times New Roman" w:eastAsia="Andale Sans UI" w:hAnsi="Times New Roman" w:cs="Tahoma"/>
                <w:kern w:val="3"/>
                <w:sz w:val="24"/>
                <w:szCs w:val="24"/>
                <w:lang w:eastAsia="ja-JP" w:bidi="fa-IR"/>
              </w:rPr>
              <w:t>- выполнение электромонтажных работ в шахтах и машинных помещениях лифтов в соответствии</w:t>
            </w:r>
            <w:r w:rsidRPr="00960C41">
              <w:rPr>
                <w:rFonts w:ascii="Times New Roman" w:eastAsia="Andale Sans UI" w:hAnsi="Times New Roman" w:cs="Times New Roman"/>
                <w:bCs/>
                <w:kern w:val="3"/>
                <w:sz w:val="24"/>
                <w:szCs w:val="24"/>
                <w:lang w:eastAsia="ja-JP" w:bidi="fa-IR"/>
              </w:rPr>
              <w:t>;</w:t>
            </w:r>
          </w:p>
          <w:p w:rsidR="00960C41" w:rsidRPr="00960C41" w:rsidRDefault="00960C41" w:rsidP="00960C41">
            <w:pPr>
              <w:widowControl w:val="0"/>
              <w:suppressAutoHyphens/>
              <w:autoSpaceDN w:val="0"/>
              <w:jc w:val="both"/>
              <w:textAlignment w:val="baseline"/>
              <w:rPr>
                <w:rFonts w:ascii="Times New Roman" w:eastAsia="Andale Sans UI" w:hAnsi="Times New Roman" w:cs="Times New Roman"/>
                <w:bCs/>
                <w:kern w:val="3"/>
                <w:sz w:val="24"/>
                <w:szCs w:val="24"/>
                <w:lang w:eastAsia="ja-JP" w:bidi="fa-IR"/>
              </w:rPr>
            </w:pPr>
            <w:r w:rsidRPr="00960C41">
              <w:rPr>
                <w:rFonts w:ascii="Times New Roman" w:eastAsia="Andale Sans UI" w:hAnsi="Times New Roman" w:cs="Times New Roman"/>
                <w:bCs/>
                <w:kern w:val="3"/>
                <w:sz w:val="24"/>
                <w:szCs w:val="24"/>
                <w:lang w:eastAsia="ja-JP" w:bidi="fa-IR"/>
              </w:rPr>
              <w:t>- строительные работы по углублению приямка;</w:t>
            </w:r>
          </w:p>
          <w:p w:rsidR="00960C41" w:rsidRPr="00960C41" w:rsidRDefault="00960C41" w:rsidP="00960C41">
            <w:pPr>
              <w:widowControl w:val="0"/>
              <w:suppressAutoHyphens/>
              <w:autoSpaceDN w:val="0"/>
              <w:jc w:val="both"/>
              <w:textAlignment w:val="baseline"/>
              <w:rPr>
                <w:rFonts w:ascii="Times New Roman" w:eastAsia="Andale Sans UI" w:hAnsi="Times New Roman" w:cs="Times New Roman"/>
                <w:bCs/>
                <w:kern w:val="3"/>
                <w:sz w:val="24"/>
                <w:szCs w:val="24"/>
                <w:lang w:eastAsia="ja-JP" w:bidi="fa-IR"/>
              </w:rPr>
            </w:pPr>
            <w:r w:rsidRPr="00960C41">
              <w:rPr>
                <w:rFonts w:ascii="Times New Roman" w:eastAsia="Andale Sans UI" w:hAnsi="Times New Roman" w:cs="Times New Roman"/>
                <w:bCs/>
                <w:kern w:val="3"/>
                <w:sz w:val="24"/>
                <w:szCs w:val="24"/>
                <w:lang w:eastAsia="ja-JP" w:bidi="fa-IR"/>
              </w:rPr>
              <w:t>- провести работы по осмотру и проверки защитного заземления сопротивления изоляции электрических цепей и электрооборудования лифта и представить технический отчет;</w:t>
            </w:r>
          </w:p>
          <w:p w:rsidR="00960C41" w:rsidRPr="00960C41" w:rsidRDefault="00960C41" w:rsidP="00960C41">
            <w:pPr>
              <w:widowControl w:val="0"/>
              <w:suppressAutoHyphens/>
              <w:autoSpaceDN w:val="0"/>
              <w:jc w:val="both"/>
              <w:textAlignment w:val="baseline"/>
              <w:rPr>
                <w:rFonts w:ascii="Times New Roman" w:eastAsia="Andale Sans UI" w:hAnsi="Times New Roman" w:cs="Times New Roman"/>
                <w:bCs/>
                <w:kern w:val="3"/>
                <w:sz w:val="24"/>
                <w:szCs w:val="24"/>
                <w:lang w:eastAsia="ja-JP" w:bidi="fa-IR"/>
              </w:rPr>
            </w:pPr>
            <w:r w:rsidRPr="00960C41">
              <w:rPr>
                <w:rFonts w:ascii="Times New Roman" w:eastAsia="Andale Sans UI" w:hAnsi="Times New Roman" w:cs="Times New Roman"/>
                <w:bCs/>
                <w:kern w:val="3"/>
                <w:sz w:val="24"/>
                <w:szCs w:val="24"/>
                <w:lang w:eastAsia="ja-JP" w:bidi="fa-IR"/>
              </w:rPr>
              <w:t xml:space="preserve">- замена существующих дверей в машинных помещениях на металлические антивандальные двери; замена существующих обрамлений дверных проёмов лифтов; отделочные работы по заделке проемов дверей шахты (после монтажа кабины); отделочные работы в машинном помещении лифта. </w:t>
            </w:r>
          </w:p>
          <w:p w:rsidR="00960C41" w:rsidRPr="00960C41" w:rsidRDefault="00960C41" w:rsidP="00960C41">
            <w:pPr>
              <w:widowControl w:val="0"/>
              <w:tabs>
                <w:tab w:val="left" w:pos="720"/>
              </w:tabs>
              <w:suppressAutoHyphens/>
              <w:autoSpaceDN w:val="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4.  Пусконаладочные работы.</w:t>
            </w:r>
          </w:p>
          <w:p w:rsidR="00960C41" w:rsidRPr="00960C41" w:rsidRDefault="00960C41" w:rsidP="00960C41">
            <w:pPr>
              <w:widowControl w:val="0"/>
              <w:tabs>
                <w:tab w:val="left" w:pos="720"/>
              </w:tabs>
              <w:suppressAutoHyphens/>
              <w:autoSpaceDN w:val="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5. Ремонт при необходимости шахт, замена приставных шахт.</w:t>
            </w:r>
          </w:p>
          <w:p w:rsidR="00960C41" w:rsidRPr="00960C41" w:rsidRDefault="00960C41" w:rsidP="00960C41">
            <w:pPr>
              <w:widowControl w:val="0"/>
              <w:tabs>
                <w:tab w:val="left" w:pos="720"/>
              </w:tabs>
              <w:suppressAutoHyphens/>
              <w:autoSpaceDN w:val="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6. Ремонт машинных помещений.</w:t>
            </w:r>
          </w:p>
          <w:p w:rsidR="00960C41" w:rsidRPr="00960C41" w:rsidRDefault="00960C41" w:rsidP="00960C41">
            <w:pPr>
              <w:widowControl w:val="0"/>
              <w:tabs>
                <w:tab w:val="left" w:pos="720"/>
              </w:tabs>
              <w:suppressAutoHyphens/>
              <w:autoSpaceDN w:val="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 xml:space="preserve">7. Ремонт, замена элементов автоматизации и диспетчеризации лифтового оборудования.   Диспетчеризация лифтов с выводом сигнала на пульт обслуживающей организации. </w:t>
            </w:r>
          </w:p>
          <w:p w:rsidR="00960C41" w:rsidRPr="00960C41" w:rsidRDefault="00960C41" w:rsidP="00960C41">
            <w:pPr>
              <w:widowControl w:val="0"/>
              <w:tabs>
                <w:tab w:val="left" w:pos="720"/>
              </w:tabs>
              <w:suppressAutoHyphens/>
              <w:autoSpaceDN w:val="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 xml:space="preserve">8. Оборудование устройств, необходимых </w:t>
            </w:r>
            <w:r w:rsidRPr="00960C41">
              <w:rPr>
                <w:rFonts w:ascii="Times New Roman" w:eastAsia="Andale Sans UI" w:hAnsi="Times New Roman" w:cs="Times New Roman"/>
                <w:kern w:val="3"/>
                <w:sz w:val="24"/>
                <w:szCs w:val="24"/>
                <w:lang w:eastAsia="ja-JP" w:bidi="fa-IR"/>
              </w:rPr>
              <w:lastRenderedPageBreak/>
              <w:t>для подключения к действующим системам автоматизации и диспетчеризация лифтового оборудования.</w:t>
            </w:r>
          </w:p>
          <w:p w:rsidR="00960C41" w:rsidRPr="00960C41" w:rsidRDefault="00960C41" w:rsidP="00960C41">
            <w:pPr>
              <w:widowControl w:val="0"/>
              <w:suppressAutoHyphens/>
              <w:autoSpaceDN w:val="0"/>
              <w:jc w:val="both"/>
              <w:textAlignment w:val="baseline"/>
              <w:rPr>
                <w:rFonts w:ascii="Times New Roman" w:eastAsia="Andale Sans UI" w:hAnsi="Times New Roman" w:cs="Times New Roman"/>
                <w:bCs/>
                <w:kern w:val="3"/>
                <w:sz w:val="24"/>
                <w:szCs w:val="24"/>
                <w:lang w:eastAsia="ja-JP" w:bidi="fa-IR"/>
              </w:rPr>
            </w:pPr>
            <w:r w:rsidRPr="00960C41">
              <w:rPr>
                <w:rFonts w:ascii="Times New Roman" w:eastAsia="Andale Sans UI" w:hAnsi="Times New Roman" w:cs="Times New Roman"/>
                <w:kern w:val="3"/>
                <w:sz w:val="24"/>
                <w:szCs w:val="24"/>
                <w:lang w:eastAsia="ja-JP" w:bidi="fa-IR"/>
              </w:rPr>
              <w:t>9.  Сдача лифтов в эксплуатацию в</w:t>
            </w:r>
            <w:r w:rsidRPr="00960C41">
              <w:rPr>
                <w:rFonts w:ascii="Times New Roman" w:eastAsia="Andale Sans UI" w:hAnsi="Times New Roman" w:cs="Times New Roman"/>
                <w:bCs/>
                <w:kern w:val="3"/>
                <w:sz w:val="24"/>
                <w:szCs w:val="24"/>
                <w:lang w:eastAsia="ja-JP" w:bidi="fa-IR"/>
              </w:rPr>
              <w:t xml:space="preserve"> соответствие с требованиями Технического ре</w:t>
            </w:r>
            <w:r w:rsidRPr="00960C41">
              <w:rPr>
                <w:rFonts w:ascii="Times New Roman" w:eastAsia="Andale Sans UI" w:hAnsi="Times New Roman" w:cs="Times New Roman"/>
                <w:bCs/>
                <w:kern w:val="3"/>
                <w:sz w:val="24"/>
                <w:szCs w:val="24"/>
                <w:lang w:eastAsia="ja-JP" w:bidi="fa-IR"/>
              </w:rPr>
              <w:softHyphen/>
              <w:t>гламента «О безопасности лифтов» (</w:t>
            </w:r>
            <w:r w:rsidRPr="00960C41">
              <w:rPr>
                <w:rFonts w:ascii="Times New Roman" w:eastAsia="Andale Sans UI" w:hAnsi="Times New Roman" w:cs="Times New Roman"/>
                <w:kern w:val="3"/>
                <w:sz w:val="24"/>
                <w:szCs w:val="24"/>
                <w:lang w:eastAsia="ja-JP" w:bidi="fa-IR"/>
              </w:rPr>
              <w:t>Проведение полного технического освидетельствование лифтов с регистрацией деклараций в органе по сертификации</w:t>
            </w:r>
            <w:r w:rsidRPr="00960C41">
              <w:rPr>
                <w:rFonts w:ascii="Times New Roman" w:eastAsia="Andale Sans UI" w:hAnsi="Times New Roman" w:cs="Times New Roman"/>
                <w:bCs/>
                <w:kern w:val="3"/>
                <w:sz w:val="24"/>
                <w:szCs w:val="24"/>
                <w:lang w:eastAsia="ja-JP" w:bidi="fa-IR"/>
              </w:rPr>
              <w:t>).</w:t>
            </w:r>
          </w:p>
          <w:p w:rsidR="00960C41" w:rsidRPr="00960C41" w:rsidRDefault="00960C41" w:rsidP="00960C41">
            <w:pPr>
              <w:widowControl w:val="0"/>
              <w:suppressAutoHyphens/>
              <w:autoSpaceDN w:val="0"/>
              <w:jc w:val="both"/>
              <w:textAlignment w:val="baseline"/>
              <w:rPr>
                <w:rFonts w:ascii="Times New Roman" w:eastAsia="Andale Sans UI" w:hAnsi="Times New Roman" w:cs="Times New Roman"/>
                <w:bCs/>
                <w:kern w:val="3"/>
                <w:sz w:val="24"/>
                <w:szCs w:val="24"/>
                <w:lang w:eastAsia="ja-JP" w:bidi="fa-IR"/>
              </w:rPr>
            </w:pPr>
            <w:r w:rsidRPr="00960C41">
              <w:rPr>
                <w:rFonts w:ascii="Times New Roman" w:eastAsia="Andale Sans UI" w:hAnsi="Times New Roman" w:cs="Times New Roman"/>
                <w:bCs/>
                <w:kern w:val="3"/>
                <w:sz w:val="24"/>
                <w:szCs w:val="24"/>
                <w:lang w:eastAsia="ja-JP" w:bidi="fa-IR"/>
              </w:rPr>
              <w:t>10.   Общие требования при проведении работ:</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при проведении работ Подрядчик должен соблюдать «Правила пожарной безопасности»;</w:t>
            </w:r>
          </w:p>
          <w:p w:rsidR="00960C41" w:rsidRPr="00960C41" w:rsidRDefault="00960C41" w:rsidP="00960C41">
            <w:pPr>
              <w:jc w:val="both"/>
              <w:rPr>
                <w:rFonts w:ascii="Times New Roman" w:eastAsia="Times New Roman" w:hAnsi="Times New Roman" w:cs="Times New Roman"/>
                <w:bCs/>
                <w:sz w:val="24"/>
                <w:szCs w:val="24"/>
                <w:lang w:eastAsia="ru-RU"/>
              </w:rPr>
            </w:pPr>
            <w:r w:rsidRPr="00960C41">
              <w:rPr>
                <w:rFonts w:ascii="Times New Roman" w:eastAsia="Times New Roman" w:hAnsi="Times New Roman" w:cs="Times New Roman"/>
                <w:bCs/>
                <w:sz w:val="24"/>
                <w:szCs w:val="24"/>
                <w:lang w:eastAsia="ru-RU"/>
              </w:rPr>
              <w:t>- соблюдение требований распорядка, санитарной гигиене;</w:t>
            </w:r>
          </w:p>
          <w:p w:rsidR="00960C41" w:rsidRPr="00960C41" w:rsidRDefault="00960C41" w:rsidP="00960C41">
            <w:pPr>
              <w:jc w:val="both"/>
              <w:rPr>
                <w:rFonts w:ascii="Times New Roman" w:eastAsia="Times New Roman" w:hAnsi="Times New Roman" w:cs="Times New Roman"/>
                <w:bCs/>
                <w:sz w:val="24"/>
                <w:szCs w:val="24"/>
                <w:lang w:eastAsia="ru-RU"/>
              </w:rPr>
            </w:pPr>
            <w:r w:rsidRPr="00960C41">
              <w:rPr>
                <w:rFonts w:ascii="Times New Roman" w:eastAsia="Times New Roman" w:hAnsi="Times New Roman" w:cs="Times New Roman"/>
                <w:bCs/>
                <w:sz w:val="24"/>
                <w:szCs w:val="24"/>
                <w:lang w:eastAsia="ru-RU"/>
              </w:rPr>
              <w:t>- вывоз строительного мусора по мере накопления, не реже двух раз в неделю.</w:t>
            </w:r>
          </w:p>
          <w:p w:rsidR="00960C41" w:rsidRPr="00960C41" w:rsidRDefault="00960C41" w:rsidP="00960C41">
            <w:pPr>
              <w:jc w:val="both"/>
              <w:rPr>
                <w:rFonts w:ascii="Times New Roman" w:eastAsia="Times New Roman" w:hAnsi="Times New Roman" w:cs="Times New Roman"/>
                <w:bCs/>
                <w:sz w:val="24"/>
                <w:szCs w:val="24"/>
                <w:lang w:eastAsia="ru-RU"/>
              </w:rPr>
            </w:pPr>
            <w:r w:rsidRPr="00960C41">
              <w:rPr>
                <w:rFonts w:ascii="Times New Roman" w:eastAsia="Times New Roman" w:hAnsi="Times New Roman" w:cs="Times New Roman"/>
                <w:bCs/>
                <w:sz w:val="24"/>
                <w:szCs w:val="24"/>
                <w:lang w:eastAsia="ru-RU"/>
              </w:rPr>
              <w:t>Выполнить заключение экспертизы промышленной безопасности.</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bCs/>
                <w:sz w:val="24"/>
                <w:szCs w:val="24"/>
                <w:lang w:eastAsia="ru-RU"/>
              </w:rPr>
              <w:t xml:space="preserve">11. </w:t>
            </w:r>
            <w:r w:rsidRPr="00960C41">
              <w:rPr>
                <w:rFonts w:ascii="Times New Roman" w:eastAsia="Times New Roman" w:hAnsi="Times New Roman" w:cs="Times New Roman"/>
                <w:sz w:val="24"/>
                <w:szCs w:val="24"/>
                <w:lang w:eastAsia="ru-RU"/>
              </w:rPr>
              <w:t xml:space="preserve">Перечень документации, прилагаемой к акту приемки </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законченного капитальным ремонтом замены лифтового оборудования:</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предоставить сертификаты на устанавливаемое оборудование и примененные материалы:</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сертификат соответствия на пассажирский, грузопассажирский лифт;</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сертификат соответствия на лебедку;</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сертификат соответствия на устройство управления лифтом;</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сертификат пожарной безопасности на дверь шахт пассажирского, грузопассажирского лифта;</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разрешение на применение пассажирского лифта;</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акты освидетельствования скрытых работ;</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акты индивидуальных испытаний смонтированного оборудования.</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По окончании работ Подрядчик проводит испытания лифта и предоставляет Заказчику акты полного технического освидетельствования лифта, декларацию о соответствии лифта требованиям технического регламента, вносит запись о вводе лифта в эксплуатацию в паспорт лифта.</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12. По окончании работ Заказчику передается:</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паспорт на пассажирский, грузопассажирский лифт;</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сертификаты (паспорта) на использованные материалы и установленное оборудование;</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lastRenderedPageBreak/>
              <w:t>- счета – фактуры на приобретенные и использованные материалы;</w:t>
            </w:r>
          </w:p>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журналы производства работ, журнал вводного контроля.</w:t>
            </w:r>
          </w:p>
        </w:tc>
      </w:tr>
      <w:tr w:rsidR="00960C41" w:rsidRPr="00960C41" w:rsidTr="00E54CE6">
        <w:tc>
          <w:tcPr>
            <w:tcW w:w="4968" w:type="dxa"/>
            <w:gridSpan w:val="2"/>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lastRenderedPageBreak/>
              <w:t>11. Особые условия</w:t>
            </w:r>
          </w:p>
        </w:tc>
        <w:tc>
          <w:tcPr>
            <w:tcW w:w="4864" w:type="dxa"/>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Проведение приемо-сдаточных испытаний смонтированных лифтов;</w:t>
            </w:r>
          </w:p>
          <w:p w:rsidR="00960C41" w:rsidRPr="00960C41" w:rsidRDefault="00960C41" w:rsidP="00960C41">
            <w:pPr>
              <w:shd w:val="clear" w:color="auto" w:fill="FFFFFF"/>
              <w:autoSpaceDE w:val="0"/>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xml:space="preserve">- Проведение полного технического освидетельствования с регистрацией декларации о соответствии в органе по сертификации; </w:t>
            </w:r>
          </w:p>
          <w:p w:rsidR="00960C41" w:rsidRPr="00960C41" w:rsidRDefault="00960C41" w:rsidP="00960C41">
            <w:pPr>
              <w:shd w:val="clear" w:color="auto" w:fill="FFFFFF"/>
              <w:autoSpaceDE w:val="0"/>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Диспетчеризация;</w:t>
            </w:r>
          </w:p>
          <w:p w:rsidR="00960C41" w:rsidRPr="00960C41" w:rsidRDefault="00960C41" w:rsidP="00960C41">
            <w:pPr>
              <w:shd w:val="clear" w:color="auto" w:fill="FFFFFF"/>
              <w:autoSpaceDE w:val="0"/>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Электроснабжение лифтов; установка лифтового электросчетчика;</w:t>
            </w:r>
          </w:p>
          <w:p w:rsidR="00960C41" w:rsidRPr="00960C41" w:rsidRDefault="00960C41" w:rsidP="00960C41">
            <w:pPr>
              <w:shd w:val="clear" w:color="auto" w:fill="FFFFFF"/>
              <w:autoSpaceDE w:val="0"/>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xml:space="preserve">- </w:t>
            </w:r>
            <w:proofErr w:type="spellStart"/>
            <w:proofErr w:type="gramStart"/>
            <w:r w:rsidRPr="00960C41">
              <w:rPr>
                <w:rFonts w:ascii="Times New Roman" w:eastAsia="Times New Roman" w:hAnsi="Times New Roman" w:cs="Times New Roman"/>
                <w:sz w:val="24"/>
                <w:szCs w:val="24"/>
                <w:lang w:eastAsia="ru-RU"/>
              </w:rPr>
              <w:t>Строительно</w:t>
            </w:r>
            <w:proofErr w:type="spellEnd"/>
            <w:r w:rsidRPr="00960C41">
              <w:rPr>
                <w:rFonts w:ascii="Times New Roman" w:eastAsia="Times New Roman" w:hAnsi="Times New Roman" w:cs="Times New Roman"/>
                <w:sz w:val="24"/>
                <w:szCs w:val="24"/>
                <w:lang w:eastAsia="ru-RU"/>
              </w:rPr>
              <w:t xml:space="preserve"> – монтажные</w:t>
            </w:r>
            <w:proofErr w:type="gramEnd"/>
            <w:r w:rsidRPr="00960C41">
              <w:rPr>
                <w:rFonts w:ascii="Times New Roman" w:eastAsia="Times New Roman" w:hAnsi="Times New Roman" w:cs="Times New Roman"/>
                <w:sz w:val="24"/>
                <w:szCs w:val="24"/>
                <w:lang w:eastAsia="ru-RU"/>
              </w:rPr>
              <w:t xml:space="preserve"> работы;</w:t>
            </w:r>
          </w:p>
          <w:p w:rsidR="00960C41" w:rsidRPr="00960C41" w:rsidRDefault="00960C41" w:rsidP="00960C41">
            <w:pPr>
              <w:shd w:val="clear" w:color="auto" w:fill="FFFFFF"/>
              <w:autoSpaceDE w:val="0"/>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Пусконаладочные работы;</w:t>
            </w:r>
          </w:p>
          <w:p w:rsidR="00960C41" w:rsidRPr="00960C41" w:rsidRDefault="00960C41" w:rsidP="00960C41">
            <w:pPr>
              <w:shd w:val="clear" w:color="auto" w:fill="FFFFFF"/>
              <w:autoSpaceDE w:val="0"/>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Полное техническое освидетельствование нового лифта после установки.</w:t>
            </w:r>
          </w:p>
        </w:tc>
      </w:tr>
      <w:tr w:rsidR="00960C41" w:rsidRPr="00960C41" w:rsidTr="00E54CE6">
        <w:trPr>
          <w:trHeight w:val="1028"/>
        </w:trPr>
        <w:tc>
          <w:tcPr>
            <w:tcW w:w="4968" w:type="dxa"/>
            <w:gridSpan w:val="2"/>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xml:space="preserve">12. Исходные данные </w:t>
            </w:r>
          </w:p>
        </w:tc>
        <w:tc>
          <w:tcPr>
            <w:tcW w:w="4864" w:type="dxa"/>
          </w:tcPr>
          <w:p w:rsidR="00960C41" w:rsidRPr="00960C41" w:rsidRDefault="00960C41" w:rsidP="00960C41">
            <w:pPr>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Заказчик предоставляет технический паспорт здания.</w:t>
            </w:r>
          </w:p>
        </w:tc>
      </w:tr>
    </w:tbl>
    <w:p w:rsidR="00B24FCB" w:rsidRPr="00960C41" w:rsidRDefault="00B24FCB" w:rsidP="00960C41">
      <w:pPr>
        <w:tabs>
          <w:tab w:val="left" w:pos="1134"/>
        </w:tabs>
        <w:jc w:val="both"/>
        <w:rPr>
          <w:rFonts w:ascii="Times New Roman" w:eastAsia="Times New Roman" w:hAnsi="Times New Roman" w:cs="Times New Roman"/>
          <w:b/>
          <w:color w:val="000000"/>
          <w:sz w:val="24"/>
          <w:szCs w:val="24"/>
          <w:lang w:eastAsia="ru-RU"/>
        </w:rPr>
      </w:pPr>
    </w:p>
    <w:p w:rsidR="00960C41" w:rsidRPr="00960C41" w:rsidRDefault="00960C41" w:rsidP="00960C41">
      <w:pPr>
        <w:widowControl w:val="0"/>
        <w:suppressAutoHyphens/>
        <w:autoSpaceDE w:val="0"/>
        <w:autoSpaceDN w:val="0"/>
        <w:ind w:left="567"/>
        <w:jc w:val="center"/>
        <w:textAlignment w:val="baseline"/>
        <w:rPr>
          <w:rFonts w:ascii="Times New Roman" w:eastAsia="Arial, 'Times New Roman'" w:hAnsi="Times New Roman" w:cs="Times New Roman"/>
          <w:b/>
          <w:kern w:val="3"/>
          <w:sz w:val="24"/>
          <w:szCs w:val="24"/>
          <w:lang w:eastAsia="ja-JP"/>
        </w:rPr>
      </w:pPr>
      <w:r w:rsidRPr="00960C41">
        <w:rPr>
          <w:rFonts w:ascii="Times New Roman" w:eastAsia="Arial, 'Times New Roman'" w:hAnsi="Times New Roman" w:cs="Times New Roman"/>
          <w:b/>
          <w:kern w:val="3"/>
          <w:sz w:val="24"/>
          <w:szCs w:val="24"/>
          <w:lang w:eastAsia="ja-JP"/>
        </w:rPr>
        <w:t xml:space="preserve">Технические характеристики и </w:t>
      </w:r>
    </w:p>
    <w:p w:rsidR="00960C41" w:rsidRPr="00960C41" w:rsidRDefault="00960C41" w:rsidP="00960C41">
      <w:pPr>
        <w:widowControl w:val="0"/>
        <w:suppressAutoHyphens/>
        <w:autoSpaceDE w:val="0"/>
        <w:autoSpaceDN w:val="0"/>
        <w:ind w:left="567"/>
        <w:jc w:val="center"/>
        <w:textAlignment w:val="baseline"/>
        <w:rPr>
          <w:rFonts w:ascii="Times New Roman" w:eastAsia="Arial, 'Times New Roman'" w:hAnsi="Times New Roman" w:cs="Times New Roman"/>
          <w:b/>
          <w:kern w:val="3"/>
          <w:sz w:val="24"/>
          <w:szCs w:val="24"/>
          <w:lang w:eastAsia="ja-JP"/>
        </w:rPr>
      </w:pPr>
      <w:r w:rsidRPr="00960C41">
        <w:rPr>
          <w:rFonts w:ascii="Times New Roman" w:eastAsia="Arial, 'Times New Roman'" w:hAnsi="Times New Roman" w:cs="Times New Roman"/>
          <w:b/>
          <w:kern w:val="3"/>
          <w:sz w:val="24"/>
          <w:szCs w:val="24"/>
          <w:lang w:eastAsia="ja-JP"/>
        </w:rPr>
        <w:t>требования к устанавливаемому оборудованию</w:t>
      </w:r>
    </w:p>
    <w:p w:rsidR="00960C41" w:rsidRPr="00960C41" w:rsidRDefault="00960C41" w:rsidP="00960C41">
      <w:pPr>
        <w:widowControl w:val="0"/>
        <w:suppressAutoHyphens/>
        <w:autoSpaceDN w:val="0"/>
        <w:textAlignment w:val="baseline"/>
        <w:rPr>
          <w:rFonts w:ascii="Times New Roman" w:eastAsia="Andale Sans UI" w:hAnsi="Times New Roman" w:cs="Times New Roman"/>
          <w:kern w:val="3"/>
          <w:sz w:val="24"/>
          <w:szCs w:val="24"/>
          <w:lang w:eastAsia="ja-JP" w:bidi="fa-I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025"/>
        <w:gridCol w:w="6515"/>
      </w:tblGrid>
      <w:tr w:rsidR="00960C41" w:rsidRPr="00960C41" w:rsidTr="00960C41">
        <w:tc>
          <w:tcPr>
            <w:tcW w:w="598" w:type="dxa"/>
            <w:shd w:val="clear" w:color="auto" w:fill="auto"/>
          </w:tcPr>
          <w:p w:rsidR="00960C41" w:rsidRPr="00960C41" w:rsidRDefault="00960C41" w:rsidP="00960C41">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 xml:space="preserve">№ </w:t>
            </w:r>
            <w:proofErr w:type="gramStart"/>
            <w:r w:rsidRPr="00960C41">
              <w:rPr>
                <w:rFonts w:ascii="Times New Roman" w:eastAsia="Andale Sans UI" w:hAnsi="Times New Roman" w:cs="Times New Roman"/>
                <w:kern w:val="3"/>
                <w:sz w:val="24"/>
                <w:szCs w:val="24"/>
                <w:lang w:eastAsia="ja-JP" w:bidi="fa-IR"/>
              </w:rPr>
              <w:t>п</w:t>
            </w:r>
            <w:proofErr w:type="gramEnd"/>
            <w:r w:rsidRPr="00960C41">
              <w:rPr>
                <w:rFonts w:ascii="Times New Roman" w:eastAsia="Andale Sans UI" w:hAnsi="Times New Roman" w:cs="Times New Roman"/>
                <w:kern w:val="3"/>
                <w:sz w:val="24"/>
                <w:szCs w:val="24"/>
                <w:lang w:eastAsia="ja-JP" w:bidi="fa-IR"/>
              </w:rPr>
              <w:t>/п</w:t>
            </w:r>
          </w:p>
        </w:tc>
        <w:tc>
          <w:tcPr>
            <w:tcW w:w="3025" w:type="dxa"/>
            <w:shd w:val="clear" w:color="auto" w:fill="auto"/>
          </w:tcPr>
          <w:p w:rsidR="00960C41" w:rsidRPr="00960C41" w:rsidRDefault="00960C41" w:rsidP="00960C41">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Наименование</w:t>
            </w:r>
          </w:p>
        </w:tc>
        <w:tc>
          <w:tcPr>
            <w:tcW w:w="6515" w:type="dxa"/>
            <w:shd w:val="clear" w:color="auto" w:fill="auto"/>
          </w:tcPr>
          <w:p w:rsidR="00960C41" w:rsidRPr="00960C41" w:rsidRDefault="00960C41" w:rsidP="00960C41">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proofErr w:type="spellStart"/>
            <w:r w:rsidRPr="00960C41">
              <w:rPr>
                <w:rFonts w:ascii="Times New Roman" w:eastAsia="Andale Sans UI" w:hAnsi="Times New Roman" w:cs="Times New Roman"/>
                <w:kern w:val="3"/>
                <w:sz w:val="24"/>
                <w:szCs w:val="24"/>
                <w:lang w:val="de-DE" w:eastAsia="ja-JP" w:bidi="fa-IR"/>
              </w:rPr>
              <w:t>Технические</w:t>
            </w:r>
            <w:proofErr w:type="spellEnd"/>
            <w:r w:rsidRPr="00960C41">
              <w:rPr>
                <w:rFonts w:ascii="Times New Roman" w:eastAsia="Andale Sans UI" w:hAnsi="Times New Roman" w:cs="Times New Roman"/>
                <w:kern w:val="3"/>
                <w:sz w:val="24"/>
                <w:szCs w:val="24"/>
                <w:lang w:val="de-DE" w:eastAsia="ja-JP" w:bidi="fa-IR"/>
              </w:rPr>
              <w:t xml:space="preserve"> </w:t>
            </w:r>
            <w:proofErr w:type="spellStart"/>
            <w:r w:rsidRPr="00960C41">
              <w:rPr>
                <w:rFonts w:ascii="Times New Roman" w:eastAsia="Andale Sans UI" w:hAnsi="Times New Roman" w:cs="Times New Roman"/>
                <w:kern w:val="3"/>
                <w:sz w:val="24"/>
                <w:szCs w:val="24"/>
                <w:lang w:val="de-DE" w:eastAsia="ja-JP" w:bidi="fa-IR"/>
              </w:rPr>
              <w:t>данные</w:t>
            </w:r>
            <w:proofErr w:type="spellEnd"/>
            <w:r w:rsidRPr="00960C41">
              <w:rPr>
                <w:rFonts w:ascii="Times New Roman" w:eastAsia="Andale Sans UI" w:hAnsi="Times New Roman" w:cs="Times New Roman"/>
                <w:kern w:val="3"/>
                <w:sz w:val="24"/>
                <w:szCs w:val="24"/>
                <w:lang w:val="de-DE" w:eastAsia="ja-JP" w:bidi="fa-IR"/>
              </w:rPr>
              <w:t xml:space="preserve"> и </w:t>
            </w:r>
            <w:proofErr w:type="spellStart"/>
            <w:r w:rsidRPr="00960C41">
              <w:rPr>
                <w:rFonts w:ascii="Times New Roman" w:eastAsia="Andale Sans UI" w:hAnsi="Times New Roman" w:cs="Times New Roman"/>
                <w:kern w:val="3"/>
                <w:sz w:val="24"/>
                <w:szCs w:val="24"/>
                <w:lang w:val="de-DE" w:eastAsia="ja-JP" w:bidi="fa-IR"/>
              </w:rPr>
              <w:t>требования</w:t>
            </w:r>
            <w:proofErr w:type="spellEnd"/>
          </w:p>
        </w:tc>
      </w:tr>
      <w:tr w:rsidR="00960C41" w:rsidRPr="00960C41" w:rsidTr="00960C41">
        <w:tc>
          <w:tcPr>
            <w:tcW w:w="598"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1</w:t>
            </w:r>
          </w:p>
        </w:tc>
        <w:tc>
          <w:tcPr>
            <w:tcW w:w="3025" w:type="dxa"/>
            <w:shd w:val="clear" w:color="auto" w:fill="auto"/>
          </w:tcPr>
          <w:p w:rsidR="00960C41" w:rsidRPr="00960C41" w:rsidRDefault="00960C41" w:rsidP="00960C41">
            <w:pPr>
              <w:spacing w:after="60"/>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Назначение</w:t>
            </w:r>
          </w:p>
        </w:tc>
        <w:tc>
          <w:tcPr>
            <w:tcW w:w="6515"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Лифты пассажирские для многоквартирных домов</w:t>
            </w:r>
          </w:p>
        </w:tc>
      </w:tr>
      <w:tr w:rsidR="00960C41" w:rsidRPr="00960C41" w:rsidTr="00960C41">
        <w:tc>
          <w:tcPr>
            <w:tcW w:w="598"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2</w:t>
            </w:r>
          </w:p>
        </w:tc>
        <w:tc>
          <w:tcPr>
            <w:tcW w:w="3025"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Грузоподъемность</w:t>
            </w:r>
          </w:p>
        </w:tc>
        <w:tc>
          <w:tcPr>
            <w:tcW w:w="6515"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 xml:space="preserve">Определяется проектом </w:t>
            </w:r>
          </w:p>
        </w:tc>
      </w:tr>
      <w:tr w:rsidR="00960C41" w:rsidRPr="00960C41" w:rsidTr="00960C41">
        <w:tc>
          <w:tcPr>
            <w:tcW w:w="598"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3</w:t>
            </w:r>
          </w:p>
        </w:tc>
        <w:tc>
          <w:tcPr>
            <w:tcW w:w="3025"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Скорость лифтов</w:t>
            </w:r>
          </w:p>
        </w:tc>
        <w:tc>
          <w:tcPr>
            <w:tcW w:w="6515"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960C41">
              <w:rPr>
                <w:rFonts w:ascii="Times New Roman" w:eastAsia="Andale Sans UI" w:hAnsi="Times New Roman" w:cs="Times New Roman"/>
                <w:kern w:val="3"/>
                <w:sz w:val="24"/>
                <w:szCs w:val="24"/>
                <w:lang w:val="de-DE" w:eastAsia="ja-JP" w:bidi="fa-IR"/>
              </w:rPr>
              <w:t>Не</w:t>
            </w:r>
            <w:proofErr w:type="spellEnd"/>
            <w:r w:rsidRPr="00960C41">
              <w:rPr>
                <w:rFonts w:ascii="Times New Roman" w:eastAsia="Andale Sans UI" w:hAnsi="Times New Roman" w:cs="Times New Roman"/>
                <w:kern w:val="3"/>
                <w:sz w:val="24"/>
                <w:szCs w:val="24"/>
                <w:lang w:val="de-DE" w:eastAsia="ja-JP" w:bidi="fa-IR"/>
              </w:rPr>
              <w:t xml:space="preserve"> </w:t>
            </w:r>
            <w:proofErr w:type="spellStart"/>
            <w:r w:rsidRPr="00960C41">
              <w:rPr>
                <w:rFonts w:ascii="Times New Roman" w:eastAsia="Andale Sans UI" w:hAnsi="Times New Roman" w:cs="Times New Roman"/>
                <w:kern w:val="3"/>
                <w:sz w:val="24"/>
                <w:szCs w:val="24"/>
                <w:lang w:val="de-DE" w:eastAsia="ja-JP" w:bidi="fa-IR"/>
              </w:rPr>
              <w:t>менее</w:t>
            </w:r>
            <w:proofErr w:type="spellEnd"/>
            <w:r w:rsidRPr="00960C41">
              <w:rPr>
                <w:rFonts w:ascii="Times New Roman" w:eastAsia="Andale Sans UI" w:hAnsi="Times New Roman" w:cs="Times New Roman"/>
                <w:kern w:val="3"/>
                <w:sz w:val="24"/>
                <w:szCs w:val="24"/>
                <w:lang w:val="de-DE" w:eastAsia="ja-JP" w:bidi="fa-IR"/>
              </w:rPr>
              <w:t xml:space="preserve"> 1 м/</w:t>
            </w:r>
            <w:proofErr w:type="spellStart"/>
            <w:r w:rsidRPr="00960C41">
              <w:rPr>
                <w:rFonts w:ascii="Times New Roman" w:eastAsia="Andale Sans UI" w:hAnsi="Times New Roman" w:cs="Times New Roman"/>
                <w:kern w:val="3"/>
                <w:sz w:val="24"/>
                <w:szCs w:val="24"/>
                <w:lang w:val="de-DE" w:eastAsia="ja-JP" w:bidi="fa-IR"/>
              </w:rPr>
              <w:t>сек</w:t>
            </w:r>
            <w:proofErr w:type="spellEnd"/>
          </w:p>
        </w:tc>
      </w:tr>
      <w:tr w:rsidR="00960C41" w:rsidRPr="00960C41" w:rsidTr="00960C41">
        <w:tc>
          <w:tcPr>
            <w:tcW w:w="598"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4</w:t>
            </w:r>
          </w:p>
        </w:tc>
        <w:tc>
          <w:tcPr>
            <w:tcW w:w="3025"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Размеры лифтовых шахт, количество остановок, высоты подъёма, высоты последних этажей, глубины приямков</w:t>
            </w:r>
          </w:p>
        </w:tc>
        <w:tc>
          <w:tcPr>
            <w:tcW w:w="6515" w:type="dxa"/>
            <w:shd w:val="clear" w:color="auto" w:fill="auto"/>
          </w:tcPr>
          <w:p w:rsidR="00960C41" w:rsidRPr="00960C41" w:rsidRDefault="00960C41" w:rsidP="00960C41">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 xml:space="preserve">В соответствие с размерами существующих лифтовых шахт </w:t>
            </w:r>
          </w:p>
        </w:tc>
      </w:tr>
      <w:tr w:rsidR="00960C41" w:rsidRPr="00960C41" w:rsidTr="00960C41">
        <w:tc>
          <w:tcPr>
            <w:tcW w:w="598"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5</w:t>
            </w:r>
          </w:p>
        </w:tc>
        <w:tc>
          <w:tcPr>
            <w:tcW w:w="3025"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Исполнение оборудования</w:t>
            </w:r>
          </w:p>
        </w:tc>
        <w:tc>
          <w:tcPr>
            <w:tcW w:w="6515"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960C41">
              <w:rPr>
                <w:rFonts w:ascii="Times New Roman" w:eastAsia="Andale Sans UI" w:hAnsi="Times New Roman" w:cs="Times New Roman"/>
                <w:kern w:val="3"/>
                <w:sz w:val="24"/>
                <w:szCs w:val="24"/>
                <w:lang w:eastAsia="ja-JP" w:bidi="fa-IR"/>
              </w:rPr>
              <w:t>Вандалозащищенные</w:t>
            </w:r>
            <w:proofErr w:type="spellEnd"/>
          </w:p>
        </w:tc>
      </w:tr>
      <w:tr w:rsidR="00960C41" w:rsidRPr="00960C41" w:rsidTr="00960C41">
        <w:tc>
          <w:tcPr>
            <w:tcW w:w="598"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6</w:t>
            </w:r>
          </w:p>
        </w:tc>
        <w:tc>
          <w:tcPr>
            <w:tcW w:w="3025"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Отделка кабин лифтов</w:t>
            </w:r>
          </w:p>
        </w:tc>
        <w:tc>
          <w:tcPr>
            <w:tcW w:w="6515" w:type="dxa"/>
            <w:shd w:val="clear" w:color="auto" w:fill="auto"/>
          </w:tcPr>
          <w:p w:rsidR="00960C41" w:rsidRPr="00960C41" w:rsidRDefault="00960C41" w:rsidP="00960C41">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960C41">
              <w:rPr>
                <w:rFonts w:ascii="Times New Roman" w:eastAsia="Calibri" w:hAnsi="Times New Roman" w:cs="Times New Roman"/>
                <w:sz w:val="24"/>
                <w:szCs w:val="24"/>
              </w:rPr>
              <w:t>- Окраска</w:t>
            </w:r>
            <w:r w:rsidRPr="00960C41">
              <w:rPr>
                <w:rFonts w:ascii="Times New Roman" w:eastAsia="Calibri" w:hAnsi="Times New Roman" w:cs="Times New Roman"/>
                <w:color w:val="000000"/>
                <w:sz w:val="24"/>
                <w:szCs w:val="24"/>
                <w:shd w:val="clear" w:color="auto" w:fill="FFFFFF"/>
              </w:rPr>
              <w:t> панелей кабины и потолка – твёрдое лакокрасочное покрытие светлых тонов;</w:t>
            </w:r>
          </w:p>
          <w:p w:rsidR="00960C41" w:rsidRPr="00960C41" w:rsidRDefault="00960C41" w:rsidP="00960C41">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960C41">
              <w:rPr>
                <w:rFonts w:ascii="Times New Roman" w:eastAsia="Calibri" w:hAnsi="Times New Roman" w:cs="Times New Roman"/>
                <w:color w:val="000000"/>
                <w:sz w:val="24"/>
                <w:szCs w:val="24"/>
                <w:shd w:val="clear" w:color="auto" w:fill="FFFFFF"/>
              </w:rPr>
              <w:t>- пол – линолеум;</w:t>
            </w:r>
          </w:p>
          <w:p w:rsidR="00960C41" w:rsidRPr="00960C41" w:rsidRDefault="00960C41" w:rsidP="00960C41">
            <w:pPr>
              <w:widowControl w:val="0"/>
              <w:suppressAutoHyphens/>
              <w:autoSpaceDN w:val="0"/>
              <w:contextualSpacing/>
              <w:jc w:val="both"/>
              <w:textAlignment w:val="baseline"/>
              <w:rPr>
                <w:rFonts w:ascii="Times New Roman" w:eastAsia="Calibri" w:hAnsi="Times New Roman" w:cs="Times New Roman"/>
                <w:sz w:val="24"/>
                <w:szCs w:val="24"/>
              </w:rPr>
            </w:pPr>
            <w:r w:rsidRPr="00960C41">
              <w:rPr>
                <w:rFonts w:ascii="Times New Roman" w:eastAsia="Calibri" w:hAnsi="Times New Roman" w:cs="Times New Roman"/>
                <w:color w:val="000000"/>
                <w:sz w:val="24"/>
                <w:szCs w:val="24"/>
                <w:shd w:val="clear" w:color="auto" w:fill="FFFFFF"/>
              </w:rPr>
              <w:t>- о</w:t>
            </w:r>
            <w:r w:rsidRPr="00960C41">
              <w:rPr>
                <w:rFonts w:ascii="Times New Roman" w:eastAsia="Calibri" w:hAnsi="Times New Roman" w:cs="Times New Roman"/>
                <w:sz w:val="24"/>
                <w:szCs w:val="24"/>
              </w:rPr>
              <w:t>свещение кабины лифта - на основе энергосберегающих светодиодных ламп;</w:t>
            </w:r>
          </w:p>
          <w:p w:rsidR="00960C41" w:rsidRPr="00960C41" w:rsidRDefault="00960C41" w:rsidP="00960C41">
            <w:pPr>
              <w:widowControl w:val="0"/>
              <w:suppressAutoHyphens/>
              <w:autoSpaceDN w:val="0"/>
              <w:contextualSpacing/>
              <w:jc w:val="both"/>
              <w:textAlignment w:val="baseline"/>
              <w:rPr>
                <w:rFonts w:ascii="Times New Roman" w:eastAsia="Calibri" w:hAnsi="Times New Roman" w:cs="Times New Roman"/>
                <w:sz w:val="24"/>
                <w:szCs w:val="24"/>
              </w:rPr>
            </w:pPr>
            <w:r w:rsidRPr="00960C41">
              <w:rPr>
                <w:rFonts w:ascii="Times New Roman" w:eastAsia="Calibri" w:hAnsi="Times New Roman" w:cs="Times New Roman"/>
                <w:sz w:val="24"/>
                <w:szCs w:val="24"/>
              </w:rPr>
              <w:t xml:space="preserve">- освещенность на уровне пола кабины - не менее 100 </w:t>
            </w:r>
            <w:proofErr w:type="spellStart"/>
            <w:r w:rsidRPr="00960C41">
              <w:rPr>
                <w:rFonts w:ascii="Times New Roman" w:eastAsia="Calibri" w:hAnsi="Times New Roman" w:cs="Times New Roman"/>
                <w:sz w:val="24"/>
                <w:szCs w:val="24"/>
              </w:rPr>
              <w:t>лк</w:t>
            </w:r>
            <w:proofErr w:type="spellEnd"/>
            <w:r w:rsidRPr="00960C41">
              <w:rPr>
                <w:rFonts w:ascii="Times New Roman" w:eastAsia="Calibri" w:hAnsi="Times New Roman" w:cs="Times New Roman"/>
                <w:sz w:val="24"/>
                <w:szCs w:val="24"/>
              </w:rPr>
              <w:t>.</w:t>
            </w:r>
          </w:p>
        </w:tc>
      </w:tr>
      <w:tr w:rsidR="00960C41" w:rsidRPr="00960C41" w:rsidTr="00960C41">
        <w:tc>
          <w:tcPr>
            <w:tcW w:w="598"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7</w:t>
            </w:r>
          </w:p>
        </w:tc>
        <w:tc>
          <w:tcPr>
            <w:tcW w:w="3025" w:type="dxa"/>
            <w:shd w:val="clear" w:color="auto" w:fill="auto"/>
          </w:tcPr>
          <w:p w:rsidR="00960C41" w:rsidRPr="00960C41" w:rsidRDefault="00960C41" w:rsidP="00960C41">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Отделка</w:t>
            </w:r>
            <w:r w:rsidRPr="00960C41">
              <w:rPr>
                <w:rFonts w:ascii="Times New Roman" w:eastAsia="Andale Sans UI" w:hAnsi="Times New Roman" w:cs="Times New Roman"/>
                <w:color w:val="000000"/>
                <w:kern w:val="3"/>
                <w:sz w:val="24"/>
                <w:szCs w:val="24"/>
                <w:shd w:val="clear" w:color="auto" w:fill="FFFFFF"/>
                <w:lang w:eastAsia="ja-JP" w:bidi="fa-IR"/>
              </w:rPr>
              <w:t xml:space="preserve"> дверей кабины лифтов</w:t>
            </w:r>
          </w:p>
        </w:tc>
        <w:tc>
          <w:tcPr>
            <w:tcW w:w="6515" w:type="dxa"/>
            <w:shd w:val="clear" w:color="auto" w:fill="auto"/>
          </w:tcPr>
          <w:p w:rsidR="00960C41" w:rsidRPr="00960C41" w:rsidRDefault="00960C41" w:rsidP="00960C41">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960C41">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960C41" w:rsidRPr="00960C41" w:rsidTr="00960C41">
        <w:tc>
          <w:tcPr>
            <w:tcW w:w="598"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8</w:t>
            </w:r>
          </w:p>
        </w:tc>
        <w:tc>
          <w:tcPr>
            <w:tcW w:w="3025"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Типы дверей кабины</w:t>
            </w:r>
          </w:p>
        </w:tc>
        <w:tc>
          <w:tcPr>
            <w:tcW w:w="6515" w:type="dxa"/>
            <w:shd w:val="clear" w:color="auto" w:fill="auto"/>
          </w:tcPr>
          <w:p w:rsidR="00960C41" w:rsidRPr="00960C41" w:rsidRDefault="00960C41" w:rsidP="00960C41">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 xml:space="preserve">Автоматические </w:t>
            </w:r>
          </w:p>
        </w:tc>
      </w:tr>
      <w:tr w:rsidR="00960C41" w:rsidRPr="00960C41" w:rsidTr="00960C41">
        <w:tc>
          <w:tcPr>
            <w:tcW w:w="598"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9</w:t>
            </w:r>
          </w:p>
        </w:tc>
        <w:tc>
          <w:tcPr>
            <w:tcW w:w="3025" w:type="dxa"/>
            <w:shd w:val="clear" w:color="auto" w:fill="auto"/>
          </w:tcPr>
          <w:p w:rsidR="00960C41" w:rsidRPr="00960C41" w:rsidRDefault="00960C41" w:rsidP="00960C41">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Отделка</w:t>
            </w:r>
            <w:r w:rsidRPr="00960C41">
              <w:rPr>
                <w:rFonts w:ascii="Times New Roman" w:eastAsia="Andale Sans UI" w:hAnsi="Times New Roman" w:cs="Times New Roman"/>
                <w:color w:val="000000"/>
                <w:kern w:val="3"/>
                <w:sz w:val="24"/>
                <w:szCs w:val="24"/>
                <w:shd w:val="clear" w:color="auto" w:fill="FFFFFF"/>
                <w:lang w:eastAsia="ja-JP" w:bidi="fa-IR"/>
              </w:rPr>
              <w:t xml:space="preserve"> дверей шахты лифтов             </w:t>
            </w:r>
          </w:p>
        </w:tc>
        <w:tc>
          <w:tcPr>
            <w:tcW w:w="6515"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960C41">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960C41" w:rsidRPr="00960C41" w:rsidTr="00960C41">
        <w:tc>
          <w:tcPr>
            <w:tcW w:w="598"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10</w:t>
            </w:r>
          </w:p>
        </w:tc>
        <w:tc>
          <w:tcPr>
            <w:tcW w:w="3025" w:type="dxa"/>
            <w:shd w:val="clear" w:color="auto" w:fill="auto"/>
          </w:tcPr>
          <w:p w:rsidR="00960C41" w:rsidRPr="00960C41" w:rsidRDefault="00960C41" w:rsidP="00960C41">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Расположения машинных помещений</w:t>
            </w:r>
          </w:p>
        </w:tc>
        <w:tc>
          <w:tcPr>
            <w:tcW w:w="6515"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960C41">
              <w:rPr>
                <w:rFonts w:ascii="Times New Roman" w:eastAsia="Andale Sans UI" w:hAnsi="Times New Roman" w:cs="Times New Roman"/>
                <w:kern w:val="3"/>
                <w:sz w:val="24"/>
                <w:szCs w:val="24"/>
                <w:lang w:eastAsia="ja-JP" w:bidi="fa-IR"/>
              </w:rPr>
              <w:t>Вверху над шахтами</w:t>
            </w:r>
          </w:p>
        </w:tc>
      </w:tr>
      <w:tr w:rsidR="00960C41" w:rsidRPr="00960C41" w:rsidTr="00960C41">
        <w:tc>
          <w:tcPr>
            <w:tcW w:w="598"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11</w:t>
            </w:r>
          </w:p>
        </w:tc>
        <w:tc>
          <w:tcPr>
            <w:tcW w:w="3025" w:type="dxa"/>
            <w:shd w:val="clear" w:color="auto" w:fill="auto"/>
          </w:tcPr>
          <w:p w:rsidR="00960C41" w:rsidRPr="00960C41" w:rsidRDefault="00960C41" w:rsidP="00960C41">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Виды управления</w:t>
            </w:r>
          </w:p>
        </w:tc>
        <w:tc>
          <w:tcPr>
            <w:tcW w:w="6515"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gramStart"/>
            <w:r w:rsidRPr="00960C41">
              <w:rPr>
                <w:rFonts w:ascii="Times New Roman" w:eastAsia="Andale Sans UI" w:hAnsi="Times New Roman" w:cs="Times New Roman"/>
                <w:kern w:val="3"/>
                <w:sz w:val="24"/>
                <w:szCs w:val="24"/>
                <w:lang w:eastAsia="ja-JP" w:bidi="fa-IR"/>
              </w:rPr>
              <w:t>Собирательные</w:t>
            </w:r>
            <w:proofErr w:type="gramEnd"/>
            <w:r w:rsidRPr="00960C41">
              <w:rPr>
                <w:rFonts w:ascii="Times New Roman" w:eastAsia="Andale Sans UI" w:hAnsi="Times New Roman" w:cs="Times New Roman"/>
                <w:kern w:val="3"/>
                <w:sz w:val="24"/>
                <w:szCs w:val="24"/>
                <w:lang w:eastAsia="ja-JP" w:bidi="fa-IR"/>
              </w:rPr>
              <w:t xml:space="preserve"> по приказам и по вызовам при движении вниз</w:t>
            </w:r>
          </w:p>
        </w:tc>
      </w:tr>
      <w:tr w:rsidR="00960C41" w:rsidRPr="00960C41" w:rsidTr="00960C41">
        <w:tc>
          <w:tcPr>
            <w:tcW w:w="598"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12</w:t>
            </w:r>
          </w:p>
        </w:tc>
        <w:tc>
          <w:tcPr>
            <w:tcW w:w="3025"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 xml:space="preserve">Станции управления </w:t>
            </w:r>
            <w:r w:rsidRPr="00960C41">
              <w:rPr>
                <w:rFonts w:ascii="Times New Roman" w:eastAsia="Andale Sans UI" w:hAnsi="Times New Roman" w:cs="Times New Roman"/>
                <w:kern w:val="3"/>
                <w:sz w:val="24"/>
                <w:szCs w:val="24"/>
                <w:lang w:eastAsia="ja-JP" w:bidi="fa-IR"/>
              </w:rPr>
              <w:lastRenderedPageBreak/>
              <w:t>лифтами</w:t>
            </w:r>
          </w:p>
        </w:tc>
        <w:tc>
          <w:tcPr>
            <w:tcW w:w="6515"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lastRenderedPageBreak/>
              <w:t xml:space="preserve">Микропроцессорные с повышенными показателями </w:t>
            </w:r>
            <w:r w:rsidRPr="00960C41">
              <w:rPr>
                <w:rFonts w:ascii="Times New Roman" w:eastAsia="Andale Sans UI" w:hAnsi="Times New Roman" w:cs="Times New Roman"/>
                <w:kern w:val="3"/>
                <w:sz w:val="24"/>
                <w:szCs w:val="24"/>
                <w:lang w:eastAsia="ja-JP" w:bidi="fa-IR"/>
              </w:rPr>
              <w:lastRenderedPageBreak/>
              <w:t>надежности, обеспечением энергосберегающих режимов работ, энергонезависимым ПЗУ (постоянное запоминающее устройство) включающее в себя сохранять код ошибки в памяти и после выключения питания, улучшенной конструкцией.</w:t>
            </w:r>
          </w:p>
          <w:p w:rsidR="00960C41" w:rsidRPr="00960C41" w:rsidRDefault="00960C41" w:rsidP="00960C41">
            <w:pPr>
              <w:spacing w:after="60"/>
              <w:jc w:val="both"/>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Реализуемые режимы работы:</w:t>
            </w:r>
          </w:p>
          <w:p w:rsidR="00960C41" w:rsidRPr="00960C41" w:rsidRDefault="00960C41" w:rsidP="00960C41">
            <w:pPr>
              <w:widowControl w:val="0"/>
              <w:suppressAutoHyphens/>
              <w:autoSpaceDN w:val="0"/>
              <w:jc w:val="both"/>
              <w:textAlignment w:val="baseline"/>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нормальная работа,</w:t>
            </w:r>
          </w:p>
          <w:p w:rsidR="00960C41" w:rsidRPr="00960C41" w:rsidRDefault="00960C41" w:rsidP="00960C41">
            <w:pPr>
              <w:widowControl w:val="0"/>
              <w:suppressAutoHyphens/>
              <w:autoSpaceDN w:val="0"/>
              <w:jc w:val="both"/>
              <w:textAlignment w:val="baseline"/>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управление из машинного помещения,</w:t>
            </w:r>
          </w:p>
          <w:p w:rsidR="00960C41" w:rsidRPr="00960C41" w:rsidRDefault="00960C41" w:rsidP="00960C41">
            <w:pPr>
              <w:widowControl w:val="0"/>
              <w:suppressAutoHyphens/>
              <w:autoSpaceDN w:val="0"/>
              <w:jc w:val="both"/>
              <w:textAlignment w:val="baseline"/>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управление из машинного помещения,</w:t>
            </w:r>
          </w:p>
          <w:p w:rsidR="00960C41" w:rsidRPr="00960C41" w:rsidRDefault="00960C41" w:rsidP="00960C41">
            <w:pPr>
              <w:widowControl w:val="0"/>
              <w:suppressAutoHyphens/>
              <w:autoSpaceDN w:val="0"/>
              <w:jc w:val="both"/>
              <w:textAlignment w:val="baseline"/>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ревизия,</w:t>
            </w:r>
          </w:p>
          <w:p w:rsidR="00960C41" w:rsidRPr="00960C41" w:rsidRDefault="00960C41" w:rsidP="00960C41">
            <w:pPr>
              <w:widowControl w:val="0"/>
              <w:suppressAutoHyphens/>
              <w:autoSpaceDN w:val="0"/>
              <w:jc w:val="both"/>
              <w:textAlignment w:val="baseline"/>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монтажный,</w:t>
            </w:r>
          </w:p>
          <w:p w:rsidR="00960C41" w:rsidRPr="00960C41" w:rsidRDefault="00960C41" w:rsidP="00960C41">
            <w:pPr>
              <w:widowControl w:val="0"/>
              <w:suppressAutoHyphens/>
              <w:autoSpaceDN w:val="0"/>
              <w:jc w:val="both"/>
              <w:textAlignment w:val="baseline"/>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фиктивная погрузка (имитация погрузки),</w:t>
            </w:r>
          </w:p>
          <w:p w:rsidR="00960C41" w:rsidRPr="00960C41" w:rsidRDefault="00960C41" w:rsidP="00960C41">
            <w:pPr>
              <w:widowControl w:val="0"/>
              <w:suppressAutoHyphens/>
              <w:autoSpaceDN w:val="0"/>
              <w:jc w:val="both"/>
              <w:textAlignment w:val="baseline"/>
              <w:rPr>
                <w:rFonts w:ascii="Times New Roman" w:eastAsia="Times New Roman" w:hAnsi="Times New Roman" w:cs="Times New Roman"/>
                <w:sz w:val="24"/>
                <w:szCs w:val="24"/>
                <w:lang w:eastAsia="ru-RU"/>
              </w:rPr>
            </w:pPr>
            <w:r w:rsidRPr="00960C41">
              <w:rPr>
                <w:rFonts w:ascii="Times New Roman" w:eastAsia="Times New Roman" w:hAnsi="Times New Roman" w:cs="Times New Roman"/>
                <w:sz w:val="24"/>
                <w:szCs w:val="24"/>
                <w:lang w:eastAsia="ru-RU"/>
              </w:rPr>
              <w:t>- пожарная опасность.</w:t>
            </w:r>
          </w:p>
          <w:p w:rsidR="00960C41" w:rsidRPr="00960C41" w:rsidRDefault="00960C41" w:rsidP="00960C41">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960C41">
              <w:rPr>
                <w:rFonts w:ascii="Times New Roman" w:eastAsia="Andale Sans UI" w:hAnsi="Times New Roman" w:cs="Times New Roman"/>
                <w:kern w:val="3"/>
                <w:sz w:val="24"/>
                <w:szCs w:val="24"/>
                <w:lang w:eastAsia="ja-JP" w:bidi="fa-IR"/>
              </w:rPr>
              <w:t>Мощность, потребляемая станцией управления лифта при отключённых внешних потребителей – не более 100 Вт.</w:t>
            </w:r>
          </w:p>
        </w:tc>
      </w:tr>
      <w:tr w:rsidR="00960C41" w:rsidRPr="00960C41" w:rsidTr="00960C41">
        <w:tc>
          <w:tcPr>
            <w:tcW w:w="598" w:type="dxa"/>
            <w:shd w:val="clear" w:color="auto" w:fill="auto"/>
          </w:tcPr>
          <w:p w:rsidR="00960C41" w:rsidRPr="00960C41" w:rsidRDefault="00960C41" w:rsidP="00960C41">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lastRenderedPageBreak/>
              <w:t>13</w:t>
            </w:r>
          </w:p>
        </w:tc>
        <w:tc>
          <w:tcPr>
            <w:tcW w:w="3025" w:type="dxa"/>
            <w:shd w:val="clear" w:color="auto" w:fill="auto"/>
          </w:tcPr>
          <w:p w:rsidR="00960C41" w:rsidRPr="00960C41" w:rsidRDefault="00960C41" w:rsidP="00960C41">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Вызывная сигнализация и индикация лифтов</w:t>
            </w:r>
          </w:p>
        </w:tc>
        <w:tc>
          <w:tcPr>
            <w:tcW w:w="6515" w:type="dxa"/>
            <w:shd w:val="clear" w:color="auto" w:fill="auto"/>
          </w:tcPr>
          <w:p w:rsidR="00960C41" w:rsidRPr="00960C41" w:rsidRDefault="00960C41" w:rsidP="00960C41">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kern w:val="3"/>
                <w:sz w:val="24"/>
                <w:szCs w:val="24"/>
                <w:lang w:eastAsia="ja-JP" w:bidi="fa-IR"/>
              </w:rPr>
              <w:t xml:space="preserve">- Световое табло индикации, указывающее местоположение и направление движения лифта – </w:t>
            </w:r>
            <w:proofErr w:type="spellStart"/>
            <w:r w:rsidRPr="00960C41">
              <w:rPr>
                <w:rFonts w:ascii="Times New Roman" w:eastAsia="Andale Sans UI" w:hAnsi="Times New Roman" w:cs="Times New Roman"/>
                <w:kern w:val="3"/>
                <w:sz w:val="24"/>
                <w:szCs w:val="24"/>
                <w:lang w:eastAsia="ja-JP" w:bidi="fa-IR"/>
              </w:rPr>
              <w:t>энергоэффективные</w:t>
            </w:r>
            <w:proofErr w:type="spellEnd"/>
            <w:r w:rsidRPr="00960C41">
              <w:rPr>
                <w:rFonts w:ascii="Times New Roman" w:eastAsia="Andale Sans UI" w:hAnsi="Times New Roman" w:cs="Times New Roman"/>
                <w:kern w:val="3"/>
                <w:sz w:val="24"/>
                <w:szCs w:val="24"/>
                <w:lang w:eastAsia="ja-JP" w:bidi="fa-IR"/>
              </w:rPr>
              <w:t xml:space="preserve"> на основе жидкокристаллических компонентов.</w:t>
            </w:r>
          </w:p>
          <w:p w:rsidR="00960C41" w:rsidRPr="00960C41" w:rsidRDefault="00960C41" w:rsidP="00960C41">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960C41">
              <w:rPr>
                <w:rFonts w:ascii="Times New Roman" w:eastAsia="Andale Sans UI" w:hAnsi="Times New Roman" w:cs="Times New Roman"/>
                <w:color w:val="000000"/>
                <w:kern w:val="3"/>
                <w:sz w:val="24"/>
                <w:szCs w:val="24"/>
                <w:shd w:val="clear" w:color="auto" w:fill="FFFFFF"/>
                <w:lang w:eastAsia="ja-JP" w:bidi="fa-IR"/>
              </w:rPr>
              <w:t>- Кнопки управления поста приказов лифтов с нанесённым рельефно-точечным шрифтом Брайля.</w:t>
            </w:r>
          </w:p>
        </w:tc>
      </w:tr>
    </w:tbl>
    <w:p w:rsidR="00960C41" w:rsidRPr="00960C41" w:rsidRDefault="00960C41" w:rsidP="00960C41">
      <w:pPr>
        <w:autoSpaceDE w:val="0"/>
        <w:autoSpaceDN w:val="0"/>
        <w:adjustRightInd w:val="0"/>
        <w:jc w:val="right"/>
        <w:rPr>
          <w:rFonts w:ascii="Times New Roman" w:eastAsia="Times New Roman" w:hAnsi="Times New Roman" w:cs="Times New Roman"/>
          <w:b/>
          <w:bCs/>
          <w:i/>
          <w:sz w:val="24"/>
          <w:szCs w:val="24"/>
          <w:lang w:eastAsia="ru-RU"/>
        </w:rPr>
      </w:pPr>
    </w:p>
    <w:p w:rsidR="00B24FCB" w:rsidRPr="00B24FCB" w:rsidRDefault="00B24FCB" w:rsidP="00B24FCB">
      <w:pPr>
        <w:tabs>
          <w:tab w:val="left" w:pos="1134"/>
        </w:tabs>
        <w:jc w:val="both"/>
        <w:rPr>
          <w:rFonts w:ascii="Times New Roman" w:eastAsia="Times New Roman" w:hAnsi="Times New Roman" w:cs="Times New Roman"/>
          <w:color w:val="000000"/>
          <w:sz w:val="24"/>
          <w:szCs w:val="24"/>
          <w:lang w:eastAsia="ru-RU"/>
        </w:rPr>
      </w:pPr>
      <w:r w:rsidRPr="00B24FCB">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B24FCB">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271B28" w:rsidRDefault="00271B28" w:rsidP="00271B28">
      <w:pPr>
        <w:spacing w:after="160" w:line="252" w:lineRule="auto"/>
        <w:jc w:val="right"/>
        <w:rPr>
          <w:rFonts w:ascii="Times New Roman" w:eastAsia="Calibri" w:hAnsi="Times New Roman" w:cs="Times New Roman"/>
          <w:sz w:val="24"/>
          <w:szCs w:val="24"/>
        </w:rPr>
      </w:pPr>
    </w:p>
    <w:p w:rsidR="0047485E" w:rsidRDefault="0047485E" w:rsidP="00271B28">
      <w:pPr>
        <w:spacing w:after="160" w:line="252" w:lineRule="auto"/>
        <w:jc w:val="right"/>
        <w:rPr>
          <w:rFonts w:ascii="Times New Roman" w:eastAsia="Calibri" w:hAnsi="Times New Roman" w:cs="Times New Roman"/>
          <w:sz w:val="24"/>
          <w:szCs w:val="24"/>
        </w:rPr>
      </w:pPr>
    </w:p>
    <w:p w:rsidR="00FD2C30" w:rsidRDefault="00FD2C30" w:rsidP="00FD2C30">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V</w:t>
      </w:r>
      <w:r>
        <w:rPr>
          <w:rFonts w:ascii="Times New Roman" w:hAnsi="Times New Roman" w:cs="Times New Roman"/>
          <w:sz w:val="24"/>
          <w:szCs w:val="24"/>
        </w:rPr>
        <w:t>. ПРОЕКТ ДОГОВОРА ПОДРЯДА</w:t>
      </w:r>
    </w:p>
    <w:p w:rsidR="00701447" w:rsidRDefault="00701447" w:rsidP="00E43CFA">
      <w:pPr>
        <w:keepNext/>
        <w:jc w:val="center"/>
        <w:outlineLvl w:val="0"/>
        <w:rPr>
          <w:rFonts w:ascii="Times New Roman" w:eastAsia="Times New Roman" w:hAnsi="Times New Roman" w:cs="Times New Roman"/>
          <w:sz w:val="28"/>
          <w:szCs w:val="28"/>
          <w:lang w:eastAsia="ru-RU"/>
        </w:rPr>
      </w:pPr>
    </w:p>
    <w:p w:rsidR="00E43CFA" w:rsidRPr="00701447" w:rsidRDefault="00E43CFA" w:rsidP="00E43CFA">
      <w:pPr>
        <w:keepNext/>
        <w:jc w:val="center"/>
        <w:outlineLvl w:val="0"/>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Д О Г О В О </w:t>
      </w:r>
      <w:proofErr w:type="gramStart"/>
      <w:r w:rsidRPr="00701447">
        <w:rPr>
          <w:rFonts w:ascii="Times New Roman" w:eastAsia="Times New Roman" w:hAnsi="Times New Roman" w:cs="Times New Roman"/>
          <w:sz w:val="24"/>
          <w:szCs w:val="24"/>
          <w:lang w:eastAsia="ru-RU"/>
        </w:rPr>
        <w:t>Р</w:t>
      </w:r>
      <w:proofErr w:type="gramEnd"/>
      <w:r w:rsidRPr="00701447">
        <w:rPr>
          <w:rFonts w:ascii="Times New Roman" w:eastAsia="Times New Roman" w:hAnsi="Times New Roman" w:cs="Times New Roman"/>
          <w:sz w:val="24"/>
          <w:szCs w:val="24"/>
          <w:lang w:eastAsia="ru-RU"/>
        </w:rPr>
        <w:t xml:space="preserve">  П О Д Р Я Д А  №______</w:t>
      </w:r>
    </w:p>
    <w:p w:rsidR="00E43CFA" w:rsidRPr="00701447" w:rsidRDefault="00E43CFA" w:rsidP="00E43CFA">
      <w:pPr>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tabs>
          <w:tab w:val="left" w:pos="6372"/>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г. Уфа                                                                     «___»_________201_   г.</w:t>
      </w:r>
    </w:p>
    <w:p w:rsidR="00E43CFA" w:rsidRPr="00701447" w:rsidRDefault="00E43CFA" w:rsidP="00E43CFA">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E43CFA" w:rsidRPr="00701447" w:rsidRDefault="00E43CFA" w:rsidP="00E43CFA">
      <w:pPr>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b/>
          <w:sz w:val="24"/>
          <w:szCs w:val="24"/>
          <w:lang w:eastAsia="ru-RU"/>
        </w:rPr>
        <w:tab/>
      </w:r>
      <w:proofErr w:type="gramStart"/>
      <w:r w:rsidRPr="00701447">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701447">
        <w:rPr>
          <w:rFonts w:ascii="Times New Roman" w:eastAsia="Times New Roman" w:hAnsi="Times New Roman" w:cs="Times New Roman"/>
          <w:sz w:val="24"/>
          <w:szCs w:val="24"/>
          <w:lang w:eastAsia="ru-RU"/>
        </w:rPr>
        <w:t xml:space="preserve">именуемый  в дальнейшем </w:t>
      </w:r>
      <w:r w:rsidRPr="00701447">
        <w:rPr>
          <w:rFonts w:ascii="Times New Roman" w:eastAsia="Times New Roman" w:hAnsi="Times New Roman" w:cs="Times New Roman"/>
          <w:b/>
          <w:sz w:val="24"/>
          <w:szCs w:val="24"/>
          <w:lang w:eastAsia="ru-RU"/>
        </w:rPr>
        <w:t>«Заказчик»</w:t>
      </w:r>
      <w:r w:rsidRPr="00701447">
        <w:rPr>
          <w:rFonts w:ascii="Times New Roman" w:eastAsia="Times New Roman" w:hAnsi="Times New Roman" w:cs="Times New Roman"/>
          <w:sz w:val="24"/>
          <w:szCs w:val="24"/>
          <w:lang w:eastAsia="ru-RU"/>
        </w:rPr>
        <w:t xml:space="preserve">, в лице генерального директора </w:t>
      </w:r>
      <w:r w:rsidRPr="00701447">
        <w:rPr>
          <w:rFonts w:ascii="Times New Roman" w:eastAsia="Times New Roman" w:hAnsi="Times New Roman" w:cs="Times New Roman"/>
          <w:b/>
          <w:sz w:val="24"/>
          <w:szCs w:val="24"/>
          <w:lang w:eastAsia="ru-RU"/>
        </w:rPr>
        <w:t>Герасимова Бориса Павловича,</w:t>
      </w:r>
      <w:r w:rsidRPr="00701447">
        <w:rPr>
          <w:rFonts w:ascii="Times New Roman" w:eastAsia="Times New Roman" w:hAnsi="Times New Roman" w:cs="Times New Roman"/>
          <w:sz w:val="24"/>
          <w:szCs w:val="24"/>
          <w:lang w:eastAsia="ru-RU"/>
        </w:rPr>
        <w:t xml:space="preserve"> действующего на основании</w:t>
      </w:r>
      <w:r w:rsidRPr="00701447">
        <w:rPr>
          <w:rFonts w:ascii="Times New Roman" w:eastAsia="Times New Roman" w:hAnsi="Times New Roman" w:cs="Times New Roman"/>
          <w:noProof/>
          <w:sz w:val="24"/>
          <w:szCs w:val="24"/>
          <w:lang w:eastAsia="ru-RU"/>
        </w:rPr>
        <w:t xml:space="preserve"> Устава</w:t>
      </w:r>
      <w:r w:rsidRPr="00701447">
        <w:rPr>
          <w:rFonts w:ascii="Times New Roman" w:eastAsia="Times New Roman" w:hAnsi="Times New Roman" w:cs="Times New Roman"/>
          <w:sz w:val="24"/>
          <w:szCs w:val="24"/>
          <w:lang w:eastAsia="ru-RU"/>
        </w:rPr>
        <w:t xml:space="preserve">, с одной стороны,  и </w:t>
      </w:r>
      <w:r w:rsidRPr="00701447">
        <w:rPr>
          <w:rFonts w:ascii="Times New Roman" w:eastAsia="Times New Roman" w:hAnsi="Times New Roman" w:cs="Times New Roman"/>
          <w:b/>
          <w:sz w:val="24"/>
          <w:szCs w:val="24"/>
          <w:lang w:eastAsia="ru-RU"/>
        </w:rPr>
        <w:t xml:space="preserve"> ООО  «____________________», </w:t>
      </w:r>
      <w:r w:rsidRPr="00701447">
        <w:rPr>
          <w:rFonts w:ascii="Times New Roman" w:eastAsia="Times New Roman" w:hAnsi="Times New Roman" w:cs="Times New Roman"/>
          <w:sz w:val="24"/>
          <w:szCs w:val="24"/>
          <w:lang w:eastAsia="ru-RU"/>
        </w:rPr>
        <w:t xml:space="preserve">именуемое в дальнейшем </w:t>
      </w:r>
      <w:r w:rsidRPr="00701447">
        <w:rPr>
          <w:rFonts w:ascii="Times New Roman" w:eastAsia="Times New Roman" w:hAnsi="Times New Roman" w:cs="Times New Roman"/>
          <w:b/>
          <w:sz w:val="24"/>
          <w:szCs w:val="24"/>
          <w:lang w:eastAsia="ru-RU"/>
        </w:rPr>
        <w:t>«Подрядчик»</w:t>
      </w:r>
      <w:r w:rsidRPr="00701447">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701447">
        <w:rPr>
          <w:rFonts w:ascii="Times New Roman" w:eastAsia="Times New Roman" w:hAnsi="Times New Roman" w:cs="Times New Roman"/>
          <w:b/>
          <w:sz w:val="24"/>
          <w:szCs w:val="24"/>
          <w:lang w:eastAsia="ru-RU"/>
        </w:rPr>
        <w:t>«Стороны»</w:t>
      </w:r>
      <w:r w:rsidRPr="00701447">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701447">
        <w:rPr>
          <w:rFonts w:ascii="Times New Roman" w:eastAsia="Times New Roman" w:hAnsi="Times New Roman" w:cs="Times New Roman"/>
          <w:b/>
          <w:sz w:val="24"/>
          <w:szCs w:val="24"/>
          <w:lang w:eastAsia="ru-RU"/>
        </w:rPr>
        <w:t>«Договор»</w:t>
      </w:r>
      <w:r w:rsidRPr="00701447">
        <w:rPr>
          <w:rFonts w:ascii="Times New Roman" w:eastAsia="Times New Roman" w:hAnsi="Times New Roman" w:cs="Times New Roman"/>
          <w:sz w:val="24"/>
          <w:szCs w:val="24"/>
          <w:lang w:eastAsia="ru-RU"/>
        </w:rPr>
        <w:t>) о нижеследующем:</w:t>
      </w:r>
      <w:proofErr w:type="gramEnd"/>
    </w:p>
    <w:p w:rsidR="00E43CFA" w:rsidRPr="00701447" w:rsidRDefault="00E43CFA" w:rsidP="00E43CFA">
      <w:pPr>
        <w:jc w:val="both"/>
        <w:rPr>
          <w:rFonts w:ascii="Times New Roman" w:eastAsia="Times New Roman" w:hAnsi="Times New Roman" w:cs="Times New Roman"/>
          <w:sz w:val="24"/>
          <w:szCs w:val="24"/>
          <w:lang w:eastAsia="ru-RU"/>
        </w:rPr>
      </w:pPr>
    </w:p>
    <w:p w:rsidR="00E43CFA" w:rsidRPr="00701447" w:rsidRDefault="00E43CFA" w:rsidP="00E43CFA">
      <w:pPr>
        <w:numPr>
          <w:ilvl w:val="0"/>
          <w:numId w:val="36"/>
        </w:num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Предмет  Договора</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701447">
        <w:rPr>
          <w:rFonts w:ascii="Times New Roman" w:eastAsia="Times New Roman" w:hAnsi="Times New Roman" w:cs="Times New Roman"/>
          <w:sz w:val="24"/>
          <w:szCs w:val="24"/>
          <w:lang w:eastAsia="ru-RU"/>
        </w:rPr>
        <w:t>кс стр</w:t>
      </w:r>
      <w:proofErr w:type="gramEnd"/>
      <w:r w:rsidRPr="00701447">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701447">
        <w:rPr>
          <w:rFonts w:ascii="Times New Roman" w:eastAsia="Times New Roman" w:hAnsi="Times New Roman" w:cs="Times New Roman"/>
          <w:b/>
          <w:sz w:val="24"/>
          <w:szCs w:val="24"/>
          <w:lang w:eastAsia="ru-RU"/>
        </w:rPr>
        <w:t xml:space="preserve">______________________________________ </w:t>
      </w:r>
      <w:r w:rsidRPr="00701447">
        <w:rPr>
          <w:rFonts w:ascii="Times New Roman" w:eastAsia="Times New Roman" w:hAnsi="Times New Roman" w:cs="Times New Roman"/>
          <w:sz w:val="24"/>
          <w:szCs w:val="24"/>
          <w:lang w:eastAsia="ru-RU"/>
        </w:rPr>
        <w:t xml:space="preserve">(далее – </w:t>
      </w:r>
      <w:r w:rsidRPr="00701447">
        <w:rPr>
          <w:rFonts w:ascii="Times New Roman" w:eastAsia="Times New Roman" w:hAnsi="Times New Roman" w:cs="Times New Roman"/>
          <w:b/>
          <w:sz w:val="24"/>
          <w:szCs w:val="24"/>
          <w:lang w:eastAsia="ru-RU"/>
        </w:rPr>
        <w:t>Работы</w:t>
      </w:r>
      <w:r w:rsidRPr="00701447">
        <w:rPr>
          <w:rFonts w:ascii="Times New Roman" w:eastAsia="Times New Roman" w:hAnsi="Times New Roman" w:cs="Times New Roman"/>
          <w:sz w:val="24"/>
          <w:szCs w:val="24"/>
          <w:lang w:eastAsia="ru-RU"/>
        </w:rPr>
        <w:t>) в многоквартирном доме по адресу:</w:t>
      </w:r>
      <w:r w:rsidRPr="00701447">
        <w:rPr>
          <w:rFonts w:ascii="Times New Roman" w:eastAsia="Times New Roman" w:hAnsi="Times New Roman" w:cs="Times New Roman"/>
          <w:b/>
          <w:sz w:val="24"/>
          <w:szCs w:val="24"/>
          <w:lang w:eastAsia="ru-RU"/>
        </w:rPr>
        <w:t>__________________________ (далее - Объект)</w:t>
      </w:r>
      <w:r w:rsidRPr="00701447">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E43CFA" w:rsidRPr="00701447" w:rsidRDefault="00E43CFA" w:rsidP="00E43CFA">
      <w:pPr>
        <w:widowControl w:val="0"/>
        <w:numPr>
          <w:ilvl w:val="1"/>
          <w:numId w:val="37"/>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701447">
        <w:rPr>
          <w:rFonts w:ascii="Times New Roman" w:eastAsia="Times New Roman" w:hAnsi="Times New Roman" w:cs="Times New Roman"/>
          <w:sz w:val="24"/>
          <w:szCs w:val="24"/>
          <w:lang w:eastAsia="ru-RU"/>
        </w:rPr>
        <w:t>г</w:t>
      </w:r>
      <w:proofErr w:type="gramEnd"/>
      <w:r w:rsidRPr="00701447">
        <w:rPr>
          <w:rFonts w:ascii="Times New Roman" w:eastAsia="Times New Roman" w:hAnsi="Times New Roman" w:cs="Times New Roman"/>
          <w:sz w:val="24"/>
          <w:szCs w:val="24"/>
          <w:lang w:eastAsia="ru-RU"/>
        </w:rPr>
        <w:t>.</w:t>
      </w:r>
    </w:p>
    <w:p w:rsidR="00E43CFA" w:rsidRPr="00701447" w:rsidRDefault="00E43CFA" w:rsidP="00E43CFA">
      <w:pPr>
        <w:widowControl w:val="0"/>
        <w:numPr>
          <w:ilvl w:val="1"/>
          <w:numId w:val="37"/>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 xml:space="preserve">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w:t>
      </w:r>
      <w:r w:rsidRPr="00701447">
        <w:rPr>
          <w:rFonts w:ascii="Times New Roman" w:eastAsia="Times New Roman" w:hAnsi="Times New Roman" w:cs="Times New Roman"/>
          <w:sz w:val="24"/>
          <w:szCs w:val="24"/>
          <w:lang w:eastAsia="ru-RU"/>
        </w:rPr>
        <w:lastRenderedPageBreak/>
        <w:t>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E43CFA" w:rsidRPr="00701447" w:rsidRDefault="00E43CFA" w:rsidP="00E43CFA">
      <w:pPr>
        <w:widowControl w:val="0"/>
        <w:numPr>
          <w:ilvl w:val="1"/>
          <w:numId w:val="37"/>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E43CFA" w:rsidRPr="00701447" w:rsidTr="00E43CFA">
        <w:trPr>
          <w:trHeight w:val="180"/>
        </w:trPr>
        <w:tc>
          <w:tcPr>
            <w:tcW w:w="9720" w:type="dxa"/>
            <w:tcBorders>
              <w:bottom w:val="single" w:sz="4" w:space="0" w:color="FFFFFF"/>
            </w:tcBorders>
          </w:tcPr>
          <w:p w:rsidR="00E43CFA" w:rsidRPr="00701447" w:rsidRDefault="00E43CFA" w:rsidP="00E43CFA">
            <w:pPr>
              <w:numPr>
                <w:ilvl w:val="0"/>
                <w:numId w:val="36"/>
              </w:num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Стоимость Договора</w:t>
            </w:r>
          </w:p>
        </w:tc>
      </w:tr>
    </w:tbl>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701447">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701447">
        <w:rPr>
          <w:rFonts w:ascii="Times New Roman" w:eastAsia="Times New Roman" w:hAnsi="Times New Roman" w:cs="Times New Roman"/>
          <w:sz w:val="24"/>
          <w:szCs w:val="24"/>
          <w:lang w:eastAsia="ru-RU"/>
        </w:rPr>
        <w:t>рублей, в том числе НДС _______________ руб.</w:t>
      </w:r>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 xml:space="preserve">2.2. </w:t>
      </w:r>
      <w:r w:rsidRPr="00701447">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701447">
        <w:rPr>
          <w:rFonts w:ascii="Times New Roman" w:eastAsia="Times New Roman" w:hAnsi="Times New Roman" w:cs="Times New Roman"/>
          <w:sz w:val="24"/>
          <w:szCs w:val="24"/>
          <w:lang w:eastAsia="ru-RU"/>
        </w:rPr>
        <w:t>предусмотренным</w:t>
      </w:r>
      <w:proofErr w:type="gramEnd"/>
      <w:r w:rsidRPr="00701447">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701447">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 xml:space="preserve">2.3. </w:t>
      </w:r>
      <w:r w:rsidRPr="00701447">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E43CFA" w:rsidRPr="00701447" w:rsidRDefault="00E43CFA" w:rsidP="00E43CFA">
      <w:pPr>
        <w:jc w:val="both"/>
        <w:rPr>
          <w:rFonts w:ascii="Times New Roman" w:eastAsia="Times New Roman" w:hAnsi="Times New Roman" w:cs="Times New Roman"/>
          <w:sz w:val="24"/>
          <w:szCs w:val="24"/>
          <w:lang w:eastAsia="ru-RU"/>
        </w:rPr>
      </w:pPr>
    </w:p>
    <w:p w:rsidR="00E43CFA" w:rsidRPr="00701447" w:rsidRDefault="00E43CFA" w:rsidP="00E43CFA">
      <w:pPr>
        <w:numPr>
          <w:ilvl w:val="0"/>
          <w:numId w:val="35"/>
        </w:num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E43CFA" w:rsidRPr="00701447" w:rsidRDefault="00E43CFA" w:rsidP="00E43CFA">
      <w:pPr>
        <w:numPr>
          <w:ilvl w:val="0"/>
          <w:numId w:val="35"/>
        </w:numPr>
        <w:ind w:left="0" w:firstLine="708"/>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E43CFA" w:rsidRPr="00701447" w:rsidRDefault="00E43CFA" w:rsidP="00E43CFA">
      <w:pPr>
        <w:numPr>
          <w:ilvl w:val="0"/>
          <w:numId w:val="35"/>
        </w:numPr>
        <w:ind w:left="0" w:firstLine="708"/>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 xml:space="preserve">- начать выполнение Работ не позднее  «   » </w:t>
      </w:r>
      <w:r w:rsidRPr="00701447">
        <w:rPr>
          <w:rFonts w:ascii="Times New Roman" w:eastAsia="Times New Roman" w:hAnsi="Times New Roman" w:cs="Times New Roman"/>
          <w:bCs/>
          <w:sz w:val="24"/>
          <w:szCs w:val="24"/>
          <w:u w:val="single"/>
          <w:lang w:eastAsia="ru-RU"/>
        </w:rPr>
        <w:t xml:space="preserve">                        </w:t>
      </w:r>
      <w:r w:rsidRPr="00701447">
        <w:rPr>
          <w:rFonts w:ascii="Times New Roman" w:eastAsia="Times New Roman" w:hAnsi="Times New Roman" w:cs="Times New Roman"/>
          <w:bCs/>
          <w:sz w:val="24"/>
          <w:szCs w:val="24"/>
          <w:lang w:eastAsia="ru-RU"/>
        </w:rPr>
        <w:t xml:space="preserve">     </w:t>
      </w:r>
      <w:proofErr w:type="gramStart"/>
      <w:r w:rsidRPr="00701447">
        <w:rPr>
          <w:rFonts w:ascii="Times New Roman" w:eastAsia="Times New Roman" w:hAnsi="Times New Roman" w:cs="Times New Roman"/>
          <w:bCs/>
          <w:sz w:val="24"/>
          <w:szCs w:val="24"/>
          <w:lang w:eastAsia="ru-RU"/>
        </w:rPr>
        <w:t>г</w:t>
      </w:r>
      <w:proofErr w:type="gramEnd"/>
      <w:r w:rsidRPr="00701447">
        <w:rPr>
          <w:rFonts w:ascii="Times New Roman" w:eastAsia="Times New Roman" w:hAnsi="Times New Roman" w:cs="Times New Roman"/>
          <w:bCs/>
          <w:sz w:val="24"/>
          <w:szCs w:val="24"/>
          <w:lang w:eastAsia="ru-RU"/>
        </w:rPr>
        <w:t>.;</w:t>
      </w:r>
    </w:p>
    <w:p w:rsidR="00E43CFA" w:rsidRPr="00701447" w:rsidRDefault="00E43CFA" w:rsidP="00E43CFA">
      <w:pPr>
        <w:numPr>
          <w:ilvl w:val="0"/>
          <w:numId w:val="35"/>
        </w:numPr>
        <w:ind w:left="0" w:firstLine="708"/>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 xml:space="preserve">- завершить выполнение Работ не позднее  «   » </w:t>
      </w:r>
      <w:r w:rsidRPr="00701447">
        <w:rPr>
          <w:rFonts w:ascii="Times New Roman" w:eastAsia="Times New Roman" w:hAnsi="Times New Roman" w:cs="Times New Roman"/>
          <w:bCs/>
          <w:sz w:val="24"/>
          <w:szCs w:val="24"/>
          <w:u w:val="single"/>
          <w:lang w:eastAsia="ru-RU"/>
        </w:rPr>
        <w:t xml:space="preserve">                     </w:t>
      </w:r>
      <w:r w:rsidRPr="00701447">
        <w:rPr>
          <w:rFonts w:ascii="Times New Roman" w:eastAsia="Times New Roman" w:hAnsi="Times New Roman" w:cs="Times New Roman"/>
          <w:bCs/>
          <w:sz w:val="24"/>
          <w:szCs w:val="24"/>
          <w:lang w:eastAsia="ru-RU"/>
        </w:rPr>
        <w:t xml:space="preserve">   </w:t>
      </w:r>
      <w:proofErr w:type="gramStart"/>
      <w:r w:rsidRPr="00701447">
        <w:rPr>
          <w:rFonts w:ascii="Times New Roman" w:eastAsia="Times New Roman" w:hAnsi="Times New Roman" w:cs="Times New Roman"/>
          <w:bCs/>
          <w:sz w:val="24"/>
          <w:szCs w:val="24"/>
          <w:lang w:eastAsia="ru-RU"/>
        </w:rPr>
        <w:t>г</w:t>
      </w:r>
      <w:proofErr w:type="gramEnd"/>
      <w:r w:rsidRPr="00701447">
        <w:rPr>
          <w:rFonts w:ascii="Times New Roman" w:eastAsia="Times New Roman" w:hAnsi="Times New Roman" w:cs="Times New Roman"/>
          <w:bCs/>
          <w:sz w:val="24"/>
          <w:szCs w:val="24"/>
          <w:lang w:eastAsia="ru-RU"/>
        </w:rPr>
        <w:t>.</w:t>
      </w:r>
    </w:p>
    <w:p w:rsidR="00E43CFA" w:rsidRPr="00701447" w:rsidRDefault="00E43CFA" w:rsidP="00E43CFA">
      <w:pPr>
        <w:numPr>
          <w:ilvl w:val="0"/>
          <w:numId w:val="35"/>
        </w:numPr>
        <w:ind w:left="0" w:firstLine="708"/>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E43CFA" w:rsidRPr="00701447" w:rsidRDefault="00E43CFA" w:rsidP="00E43CFA">
      <w:pPr>
        <w:shd w:val="clear" w:color="auto" w:fill="FFFFFF"/>
        <w:ind w:left="360"/>
        <w:jc w:val="center"/>
        <w:rPr>
          <w:rFonts w:ascii="Times New Roman" w:eastAsia="Times New Roman" w:hAnsi="Times New Roman" w:cs="Times New Roman"/>
          <w:b/>
          <w:sz w:val="24"/>
          <w:szCs w:val="24"/>
          <w:lang w:eastAsia="ru-RU"/>
        </w:rPr>
      </w:pPr>
    </w:p>
    <w:p w:rsidR="00E43CFA" w:rsidRPr="00701447" w:rsidRDefault="00E43CFA" w:rsidP="00E43CFA">
      <w:pPr>
        <w:shd w:val="clear" w:color="auto" w:fill="FFFFFF"/>
        <w:ind w:left="360"/>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4.  Обеспечение Работ материалами и оборудованием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При этом</w:t>
      </w:r>
      <w:proofErr w:type="gramStart"/>
      <w:r w:rsidRPr="00701447">
        <w:rPr>
          <w:rFonts w:ascii="Times New Roman" w:eastAsia="Times New Roman" w:hAnsi="Times New Roman" w:cs="Times New Roman"/>
          <w:sz w:val="24"/>
          <w:szCs w:val="24"/>
          <w:lang w:eastAsia="ru-RU"/>
        </w:rPr>
        <w:t>,</w:t>
      </w:r>
      <w:proofErr w:type="gramEnd"/>
      <w:r w:rsidRPr="00701447">
        <w:rPr>
          <w:rFonts w:ascii="Times New Roman" w:eastAsia="Times New Roman" w:hAnsi="Times New Roman" w:cs="Times New Roman"/>
          <w:sz w:val="24"/>
          <w:szCs w:val="24"/>
          <w:lang w:eastAsia="ru-RU"/>
        </w:rPr>
        <w:t xml:space="preserve"> в случае </w:t>
      </w:r>
      <w:r w:rsidRPr="00701447">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sidRPr="00701447">
          <w:rPr>
            <w:rFonts w:ascii="Times New Roman" w:eastAsia="Times New Roman" w:hAnsi="Times New Roman" w:cs="Times New Roman"/>
            <w:bCs/>
            <w:sz w:val="24"/>
            <w:szCs w:val="24"/>
            <w:lang w:eastAsia="ru-RU"/>
          </w:rPr>
          <w:t>водоснабжение</w:t>
        </w:r>
      </w:hyperlink>
      <w:r w:rsidRPr="00701447">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lastRenderedPageBreak/>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ind w:firstLine="720"/>
        <w:jc w:val="center"/>
        <w:rPr>
          <w:rFonts w:ascii="Times New Roman" w:eastAsia="Times New Roman" w:hAnsi="Times New Roman" w:cs="Times New Roman"/>
          <w:sz w:val="24"/>
          <w:szCs w:val="24"/>
          <w:lang w:eastAsia="ru-RU"/>
        </w:rPr>
      </w:pPr>
      <w:r w:rsidRPr="00701447">
        <w:rPr>
          <w:rFonts w:ascii="Times New Roman" w:eastAsia="Times New Roman" w:hAnsi="Times New Roman" w:cs="Times New Roman"/>
          <w:b/>
          <w:sz w:val="24"/>
          <w:szCs w:val="24"/>
          <w:lang w:eastAsia="ru-RU"/>
        </w:rPr>
        <w:t>5. Обязанности Сторон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b/>
          <w:sz w:val="24"/>
          <w:szCs w:val="24"/>
          <w:lang w:eastAsia="ru-RU"/>
        </w:rPr>
        <w:t>5.1. Подрядчик обязан: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E43CFA" w:rsidRPr="00701447" w:rsidRDefault="00E43CFA" w:rsidP="00E43CFA">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701447">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E43CFA" w:rsidRPr="00701447" w:rsidRDefault="00E43CFA" w:rsidP="00E43CFA">
      <w:pPr>
        <w:shd w:val="clear" w:color="auto" w:fill="FFFFFF"/>
        <w:tabs>
          <w:tab w:val="left" w:pos="6523"/>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5.1.2. </w:t>
      </w:r>
      <w:proofErr w:type="gramStart"/>
      <w:r w:rsidRPr="00701447">
        <w:rPr>
          <w:rFonts w:ascii="Times New Roman" w:eastAsia="Times New Roman" w:hAnsi="Times New Roman" w:cs="Times New Roman"/>
          <w:sz w:val="24"/>
          <w:szCs w:val="24"/>
          <w:lang w:eastAsia="ru-RU"/>
        </w:rPr>
        <w:t>Предоставить в течение трех календарных дней с момента подписания настоящего Договора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п. 10.3. настоящего Договора) Работ и страхования имущественных интересов, связанных со своей обязанностью в порядке, установленном гражданским законодательством РФ, возместить вред (ущерб), причиненный по его вине или вине его работников (ст</w:t>
      </w:r>
      <w:proofErr w:type="gramEnd"/>
      <w:r w:rsidRPr="00701447">
        <w:rPr>
          <w:rFonts w:ascii="Times New Roman" w:eastAsia="Times New Roman" w:hAnsi="Times New Roman" w:cs="Times New Roman"/>
          <w:sz w:val="24"/>
          <w:szCs w:val="24"/>
          <w:lang w:eastAsia="ru-RU"/>
        </w:rPr>
        <w:t xml:space="preserve">. </w:t>
      </w:r>
      <w:proofErr w:type="gramStart"/>
      <w:r w:rsidRPr="00701447">
        <w:rPr>
          <w:rFonts w:ascii="Times New Roman" w:eastAsia="Times New Roman" w:hAnsi="Times New Roman" w:cs="Times New Roman"/>
          <w:sz w:val="24"/>
          <w:szCs w:val="24"/>
          <w:lang w:eastAsia="ru-RU"/>
        </w:rPr>
        <w:t>1068 ГК РФ) жизни, здоровью и имущественным интересам третьих лиц, окружающей среде, при выполнении Работ по настоящему Договору.</w:t>
      </w:r>
      <w:proofErr w:type="gramEnd"/>
      <w:r w:rsidRPr="00701447">
        <w:rPr>
          <w:rFonts w:ascii="Times New Roman" w:eastAsia="Times New Roman" w:hAnsi="Times New Roman" w:cs="Times New Roman"/>
          <w:sz w:val="24"/>
          <w:szCs w:val="24"/>
          <w:lang w:eastAsia="ru-RU"/>
        </w:rPr>
        <w:t xml:space="preserve"> Данный договор страхования заключается на сумму, указанную в пункте 2.1. настоящего договора, где выгодоприобретателем является Заказчик.</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5.1.3. Обеспечить:</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701447">
        <w:rPr>
          <w:rFonts w:ascii="Times New Roman" w:eastAsia="Times New Roman" w:hAnsi="Times New Roman" w:cs="Times New Roman"/>
          <w:sz w:val="24"/>
          <w:szCs w:val="24"/>
          <w:lang w:eastAsia="ru-RU"/>
        </w:rPr>
        <w:t>до</w:t>
      </w:r>
      <w:proofErr w:type="gramEnd"/>
      <w:r w:rsidRPr="00701447">
        <w:rPr>
          <w:rFonts w:ascii="Times New Roman" w:eastAsia="Times New Roman" w:hAnsi="Times New Roman" w:cs="Times New Roman"/>
          <w:sz w:val="24"/>
          <w:szCs w:val="24"/>
          <w:lang w:eastAsia="ru-RU"/>
        </w:rPr>
        <w:t xml:space="preserve"> и </w:t>
      </w:r>
      <w:proofErr w:type="gramStart"/>
      <w:r w:rsidRPr="00701447">
        <w:rPr>
          <w:rFonts w:ascii="Times New Roman" w:eastAsia="Times New Roman" w:hAnsi="Times New Roman" w:cs="Times New Roman"/>
          <w:sz w:val="24"/>
          <w:szCs w:val="24"/>
          <w:lang w:eastAsia="ru-RU"/>
        </w:rPr>
        <w:t>во</w:t>
      </w:r>
      <w:proofErr w:type="gramEnd"/>
      <w:r w:rsidRPr="00701447">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701447">
        <w:rPr>
          <w:rFonts w:ascii="Times New Roman" w:eastAsia="Times New Roman" w:hAnsi="Times New Roman" w:cs="Times New Roman"/>
          <w:sz w:val="24"/>
          <w:szCs w:val="24"/>
          <w:lang w:eastAsia="ru-RU"/>
        </w:rPr>
        <w:t>.;</w:t>
      </w:r>
      <w:proofErr w:type="gramEnd"/>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E43CFA" w:rsidRPr="00701447" w:rsidRDefault="00E43CFA" w:rsidP="00E43CFA">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E43CFA" w:rsidRPr="00701447" w:rsidRDefault="00E43CFA" w:rsidP="00E43CFA">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5.1.5. </w:t>
      </w:r>
      <w:proofErr w:type="gramStart"/>
      <w:r w:rsidRPr="00701447">
        <w:rPr>
          <w:rFonts w:ascii="Times New Roman" w:eastAsia="Times New Roman" w:hAnsi="Times New Roman" w:cs="Times New Roman"/>
          <w:sz w:val="24"/>
          <w:szCs w:val="24"/>
          <w:lang w:eastAsia="ru-RU"/>
        </w:rPr>
        <w:t xml:space="preserve">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w:t>
      </w:r>
      <w:r w:rsidRPr="00701447">
        <w:rPr>
          <w:rFonts w:ascii="Times New Roman" w:eastAsia="Times New Roman" w:hAnsi="Times New Roman" w:cs="Times New Roman"/>
          <w:sz w:val="24"/>
          <w:szCs w:val="24"/>
          <w:lang w:eastAsia="ru-RU"/>
        </w:rPr>
        <w:lastRenderedPageBreak/>
        <w:t>экологическому, технологическому и атомному надзору от 26 декабря 2006 г. № 1128;</w:t>
      </w:r>
      <w:proofErr w:type="gramEnd"/>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водоотведения - в течение одного дня;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холодного водоснабжения - в течение  двух дней;</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горячего водоснабжения - в течение трех дней;</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электроснабжения – в течение одного дня.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E43CFA" w:rsidRPr="00701447" w:rsidRDefault="00E43CFA" w:rsidP="00E43CFA">
      <w:pPr>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701447">
        <w:rPr>
          <w:rFonts w:ascii="Times New Roman" w:eastAsia="Times New Roman" w:hAnsi="Times New Roman" w:cs="Times New Roman"/>
          <w:sz w:val="24"/>
          <w:szCs w:val="24"/>
          <w:lang w:eastAsia="ru-RU"/>
        </w:rPr>
        <w:t>при</w:t>
      </w:r>
      <w:proofErr w:type="gramEnd"/>
      <w:r w:rsidRPr="00701447">
        <w:rPr>
          <w:rFonts w:ascii="Times New Roman" w:eastAsia="Times New Roman" w:hAnsi="Times New Roman" w:cs="Times New Roman"/>
          <w:sz w:val="24"/>
          <w:szCs w:val="24"/>
          <w:lang w:eastAsia="ru-RU"/>
        </w:rPr>
        <w:t>:</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w:t>
      </w:r>
      <w:proofErr w:type="gramStart"/>
      <w:r w:rsidRPr="00701447">
        <w:rPr>
          <w:rFonts w:ascii="Times New Roman" w:eastAsia="Times New Roman" w:hAnsi="Times New Roman" w:cs="Times New Roman"/>
          <w:sz w:val="24"/>
          <w:szCs w:val="24"/>
          <w:lang w:eastAsia="ru-RU"/>
        </w:rPr>
        <w:t>возникновении</w:t>
      </w:r>
      <w:proofErr w:type="gramEnd"/>
      <w:r w:rsidRPr="00701447">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w:t>
      </w:r>
      <w:proofErr w:type="gramStart"/>
      <w:r w:rsidRPr="00701447">
        <w:rPr>
          <w:rFonts w:ascii="Times New Roman" w:eastAsia="Times New Roman" w:hAnsi="Times New Roman" w:cs="Times New Roman"/>
          <w:sz w:val="24"/>
          <w:szCs w:val="24"/>
          <w:lang w:eastAsia="ru-RU"/>
        </w:rPr>
        <w:t>обнаружении</w:t>
      </w:r>
      <w:proofErr w:type="gramEnd"/>
      <w:r w:rsidRPr="00701447">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5.1.17. </w:t>
      </w:r>
      <w:r w:rsidRPr="00701447">
        <w:rPr>
          <w:rFonts w:ascii="Times New Roman" w:eastAsia="Times New Roman" w:hAnsi="Times New Roman" w:cs="Times New Roman"/>
          <w:sz w:val="24"/>
          <w:szCs w:val="24"/>
          <w:lang w:eastAsia="ru-RU"/>
        </w:rPr>
        <w:tab/>
        <w:t xml:space="preserve">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w:t>
      </w:r>
      <w:r w:rsidRPr="00701447">
        <w:rPr>
          <w:rFonts w:ascii="Times New Roman" w:eastAsia="Times New Roman" w:hAnsi="Times New Roman" w:cs="Times New Roman"/>
          <w:sz w:val="24"/>
          <w:szCs w:val="24"/>
          <w:lang w:eastAsia="ru-RU"/>
        </w:rPr>
        <w:lastRenderedPageBreak/>
        <w:t>оформление акта-допуска, наряда-допуска на проведение работ повышенной опасности, разрешение на проведение огневых работ).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5.1.18.</w:t>
      </w:r>
      <w:r w:rsidRPr="00701447">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5.1.19.</w:t>
      </w:r>
      <w:r w:rsidRPr="00701447">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E43CFA" w:rsidRPr="00701447" w:rsidRDefault="00E43CFA" w:rsidP="00E43CFA">
      <w:pPr>
        <w:shd w:val="clear" w:color="auto" w:fill="FFFFFF"/>
        <w:ind w:firstLine="720"/>
        <w:jc w:val="both"/>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5.2. Заказчик обязан: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5.2.2. Осуществлять строительный </w:t>
      </w:r>
      <w:proofErr w:type="gramStart"/>
      <w:r w:rsidRPr="00701447">
        <w:rPr>
          <w:rFonts w:ascii="Times New Roman" w:eastAsia="Times New Roman" w:hAnsi="Times New Roman" w:cs="Times New Roman"/>
          <w:sz w:val="24"/>
          <w:szCs w:val="24"/>
          <w:lang w:eastAsia="ru-RU"/>
        </w:rPr>
        <w:t>контроль за</w:t>
      </w:r>
      <w:proofErr w:type="gramEnd"/>
      <w:r w:rsidRPr="00701447">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E43CFA" w:rsidRPr="00701447" w:rsidRDefault="00E43CFA" w:rsidP="00E43CFA">
      <w:pPr>
        <w:shd w:val="clear" w:color="auto" w:fill="FFFFFF"/>
        <w:tabs>
          <w:tab w:val="left" w:pos="270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p>
    <w:p w:rsidR="00E43CFA" w:rsidRPr="00701447" w:rsidRDefault="00E43CFA" w:rsidP="00E43CFA">
      <w:pPr>
        <w:shd w:val="clear" w:color="auto" w:fill="FFFFFF"/>
        <w:ind w:firstLine="709"/>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6. Внесение изменений в техническую документацию</w:t>
      </w:r>
    </w:p>
    <w:p w:rsidR="00E43CFA" w:rsidRPr="00701447" w:rsidRDefault="00E43CFA" w:rsidP="00E43CFA">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701447">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701447">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701447">
          <w:rPr>
            <w:rFonts w:ascii="Times New Roman" w:eastAsia="Times New Roman" w:hAnsi="Times New Roman" w:cs="Times New Roman"/>
            <w:sz w:val="24"/>
            <w:szCs w:val="24"/>
            <w:lang w:eastAsia="ru-RU"/>
          </w:rPr>
          <w:t>пункте 2.1</w:t>
        </w:r>
      </w:hyperlink>
      <w:r w:rsidRPr="00701447">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6.2. </w:t>
      </w:r>
      <w:bookmarkStart w:id="60" w:name="sub_110011113"/>
      <w:bookmarkEnd w:id="59"/>
      <w:r w:rsidRPr="00701447">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701447">
        <w:rPr>
          <w:rFonts w:ascii="Times New Roman" w:eastAsia="Times New Roman" w:hAnsi="Times New Roman" w:cs="Times New Roman"/>
          <w:sz w:val="24"/>
          <w:szCs w:val="24"/>
          <w:lang w:eastAsia="ru-RU"/>
        </w:rPr>
        <w:t xml:space="preserve">против указанного в </w:t>
      </w:r>
      <w:hyperlink w:anchor="sub_1101111" w:history="1">
        <w:r w:rsidRPr="00701447">
          <w:rPr>
            <w:rFonts w:ascii="Times New Roman" w:eastAsia="Times New Roman" w:hAnsi="Times New Roman" w:cs="Times New Roman"/>
            <w:sz w:val="24"/>
            <w:szCs w:val="24"/>
            <w:lang w:eastAsia="ru-RU"/>
          </w:rPr>
          <w:t>пункте 6.1</w:t>
        </w:r>
      </w:hyperlink>
      <w:r w:rsidRPr="00701447">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701447">
        <w:rPr>
          <w:rFonts w:ascii="Times New Roman" w:eastAsia="Times New Roman" w:hAnsi="Times New Roman" w:cs="Times New Roman"/>
          <w:sz w:val="24"/>
          <w:szCs w:val="24"/>
          <w:lang w:eastAsia="ru-RU"/>
        </w:rPr>
        <w:t>ств Ст</w:t>
      </w:r>
      <w:proofErr w:type="gramEnd"/>
      <w:r w:rsidRPr="00701447">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701447">
        <w:rPr>
          <w:rFonts w:ascii="Times New Roman" w:eastAsia="Times New Roman" w:hAnsi="Times New Roman" w:cs="Times New Roman"/>
          <w:sz w:val="24"/>
          <w:szCs w:val="24"/>
          <w:lang w:eastAsia="ru-RU"/>
        </w:rPr>
        <w:t>осмечиваются</w:t>
      </w:r>
      <w:proofErr w:type="spellEnd"/>
      <w:r w:rsidRPr="00701447">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w:t>
      </w:r>
      <w:r w:rsidRPr="00701447">
        <w:rPr>
          <w:rFonts w:ascii="Times New Roman" w:eastAsia="Times New Roman" w:hAnsi="Times New Roman" w:cs="Times New Roman"/>
          <w:spacing w:val="-4"/>
          <w:sz w:val="24"/>
          <w:szCs w:val="24"/>
          <w:lang w:eastAsia="ru-RU"/>
        </w:rPr>
        <w:t xml:space="preserve">При </w:t>
      </w:r>
      <w:r w:rsidRPr="00701447">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701447">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701447">
        <w:rPr>
          <w:rFonts w:ascii="Times New Roman" w:eastAsia="Times New Roman" w:hAnsi="Times New Roman" w:cs="Times New Roman"/>
          <w:spacing w:val="-2"/>
          <w:sz w:val="24"/>
          <w:szCs w:val="24"/>
          <w:lang w:eastAsia="ru-RU"/>
        </w:rPr>
        <w:t>.</w:t>
      </w:r>
      <w:r w:rsidRPr="00701447">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701447">
        <w:rPr>
          <w:rFonts w:ascii="Times New Roman" w:eastAsia="Times New Roman" w:hAnsi="Times New Roman" w:cs="Times New Roman"/>
          <w:sz w:val="24"/>
          <w:szCs w:val="24"/>
          <w:lang w:eastAsia="ru-RU"/>
        </w:rPr>
        <w:t>осмечиваются</w:t>
      </w:r>
      <w:proofErr w:type="spellEnd"/>
      <w:r w:rsidRPr="00701447">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ind w:firstLine="709"/>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7. Переход рисков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8. Охранные мероприятия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9. Сдача-приемка Работ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9.1. Порядок приемки Работ: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Заказчика,</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Подрядчика,</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Органа местного самоуправления,</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10. Гарантии качества по сданным</w:t>
      </w:r>
      <w:r w:rsidRPr="00701447">
        <w:rPr>
          <w:rFonts w:ascii="Times New Roman" w:eastAsia="Times New Roman" w:hAnsi="Times New Roman" w:cs="Times New Roman"/>
          <w:sz w:val="24"/>
          <w:szCs w:val="24"/>
          <w:lang w:eastAsia="ru-RU"/>
        </w:rPr>
        <w:t xml:space="preserve"> </w:t>
      </w:r>
      <w:r w:rsidRPr="00701447">
        <w:rPr>
          <w:rFonts w:ascii="Times New Roman" w:eastAsia="Times New Roman" w:hAnsi="Times New Roman" w:cs="Times New Roman"/>
          <w:b/>
          <w:sz w:val="24"/>
          <w:szCs w:val="24"/>
          <w:lang w:eastAsia="ru-RU"/>
        </w:rPr>
        <w:t>Работам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lastRenderedPageBreak/>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10.7.</w:t>
      </w:r>
      <w:r w:rsidRPr="00701447">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10.8.</w:t>
      </w:r>
      <w:r w:rsidRPr="00701447">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E43CFA" w:rsidRPr="00701447" w:rsidRDefault="00E43CFA" w:rsidP="00E43CFA">
      <w:pPr>
        <w:shd w:val="clear" w:color="auto" w:fill="FFFFFF"/>
        <w:rPr>
          <w:rFonts w:ascii="Times New Roman" w:eastAsia="Times New Roman" w:hAnsi="Times New Roman" w:cs="Times New Roman"/>
          <w:b/>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11. Оплата Работ и взаиморасчеты</w:t>
      </w:r>
    </w:p>
    <w:p w:rsidR="00E43CFA" w:rsidRPr="00701447" w:rsidRDefault="00E43CFA" w:rsidP="00E43CFA">
      <w:pPr>
        <w:widowControl w:val="0"/>
        <w:numPr>
          <w:ilvl w:val="0"/>
          <w:numId w:val="35"/>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11.1. Расчеты по настоящему Договору осуществляются:</w:t>
      </w:r>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701447">
        <w:rPr>
          <w:rFonts w:ascii="Times New Roman" w:eastAsia="Times New Roman" w:hAnsi="Times New Roman" w:cs="Times New Roman"/>
          <w:sz w:val="24"/>
          <w:szCs w:val="24"/>
          <w:lang w:eastAsia="ru-RU"/>
        </w:rPr>
        <w:t>г</w:t>
      </w:r>
      <w:proofErr w:type="gramEnd"/>
      <w:r w:rsidRPr="00701447">
        <w:rPr>
          <w:rFonts w:ascii="Times New Roman" w:eastAsia="Times New Roman" w:hAnsi="Times New Roman" w:cs="Times New Roman"/>
          <w:sz w:val="24"/>
          <w:szCs w:val="24"/>
          <w:lang w:eastAsia="ru-RU"/>
        </w:rPr>
        <w:t>.</w:t>
      </w:r>
    </w:p>
    <w:p w:rsidR="00E43CFA" w:rsidRPr="00701447" w:rsidRDefault="00E43CFA" w:rsidP="00E43CFA">
      <w:pPr>
        <w:widowControl w:val="0"/>
        <w:numPr>
          <w:ilvl w:val="0"/>
          <w:numId w:val="35"/>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E43CFA" w:rsidRPr="00701447" w:rsidRDefault="00E43CFA" w:rsidP="00E43CFA">
      <w:pPr>
        <w:shd w:val="clear" w:color="auto" w:fill="FFFFFF"/>
        <w:ind w:firstLine="708"/>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(ста восьмидесяти) календарных дней с момента получения Заказчиком нижеуказанных документов, которые оформлены и подписаны в </w:t>
      </w:r>
      <w:proofErr w:type="gramStart"/>
      <w:r w:rsidRPr="00701447">
        <w:rPr>
          <w:rFonts w:ascii="Times New Roman" w:eastAsia="Times New Roman" w:hAnsi="Times New Roman" w:cs="Times New Roman"/>
          <w:sz w:val="24"/>
          <w:szCs w:val="24"/>
          <w:lang w:eastAsia="ru-RU"/>
        </w:rPr>
        <w:t>порядке</w:t>
      </w:r>
      <w:proofErr w:type="gramEnd"/>
      <w:r w:rsidRPr="00701447">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E43CFA" w:rsidRPr="00701447" w:rsidRDefault="00E43CFA" w:rsidP="00E43CFA">
      <w:pPr>
        <w:shd w:val="clear" w:color="auto" w:fill="FFFFFF"/>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4" w:history="1">
        <w:r w:rsidRPr="00701447">
          <w:rPr>
            <w:rFonts w:ascii="Times New Roman" w:eastAsia="Times New Roman" w:hAnsi="Times New Roman" w:cs="Times New Roman"/>
            <w:sz w:val="24"/>
            <w:szCs w:val="24"/>
            <w:lang w:eastAsia="ru-RU"/>
          </w:rPr>
          <w:t>форма N КС-2)</w:t>
        </w:r>
      </w:hyperlink>
      <w:r w:rsidRPr="00701447">
        <w:rPr>
          <w:rFonts w:ascii="Times New Roman" w:eastAsia="Times New Roman" w:hAnsi="Times New Roman" w:cs="Times New Roman"/>
          <w:sz w:val="24"/>
          <w:szCs w:val="24"/>
          <w:lang w:eastAsia="ru-RU"/>
        </w:rPr>
        <w:t>,</w:t>
      </w:r>
    </w:p>
    <w:p w:rsidR="00E43CFA" w:rsidRPr="00701447" w:rsidRDefault="00E43CFA" w:rsidP="00E43CFA">
      <w:pPr>
        <w:autoSpaceDE w:val="0"/>
        <w:autoSpaceDN w:val="0"/>
        <w:adjustRightInd w:val="0"/>
        <w:outlineLvl w:val="0"/>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5" w:history="1">
        <w:r w:rsidRPr="00701447">
          <w:rPr>
            <w:rFonts w:ascii="Times New Roman" w:eastAsia="Times New Roman" w:hAnsi="Times New Roman" w:cs="Times New Roman"/>
            <w:sz w:val="24"/>
            <w:szCs w:val="24"/>
            <w:lang w:eastAsia="ru-RU"/>
          </w:rPr>
          <w:t>форма N КС-3)</w:t>
        </w:r>
      </w:hyperlink>
      <w:r w:rsidRPr="00701447">
        <w:rPr>
          <w:rFonts w:ascii="Times New Roman" w:eastAsia="Times New Roman" w:hAnsi="Times New Roman" w:cs="Times New Roman"/>
          <w:sz w:val="24"/>
          <w:szCs w:val="24"/>
          <w:lang w:eastAsia="ru-RU"/>
        </w:rPr>
        <w:t>,</w:t>
      </w:r>
    </w:p>
    <w:p w:rsidR="00E43CFA" w:rsidRPr="00701447" w:rsidRDefault="00E43CFA" w:rsidP="00E43CFA">
      <w:pPr>
        <w:autoSpaceDE w:val="0"/>
        <w:autoSpaceDN w:val="0"/>
        <w:adjustRightInd w:val="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E43CFA" w:rsidRPr="00701447" w:rsidRDefault="00E43CFA" w:rsidP="00E43CFA">
      <w:pPr>
        <w:autoSpaceDE w:val="0"/>
        <w:autoSpaceDN w:val="0"/>
        <w:adjustRightInd w:val="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Счет-фактура.</w:t>
      </w:r>
    </w:p>
    <w:p w:rsidR="00E43CFA" w:rsidRPr="00701447" w:rsidRDefault="00E43CFA" w:rsidP="00E43CFA">
      <w:pPr>
        <w:autoSpaceDE w:val="0"/>
        <w:autoSpaceDN w:val="0"/>
        <w:adjustRightInd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6" w:history="1">
        <w:r w:rsidRPr="00701447">
          <w:rPr>
            <w:rFonts w:ascii="Times New Roman" w:eastAsia="Times New Roman" w:hAnsi="Times New Roman" w:cs="Times New Roman"/>
            <w:sz w:val="24"/>
            <w:szCs w:val="24"/>
            <w:lang w:eastAsia="ru-RU"/>
          </w:rPr>
          <w:t>форма N КС-2)</w:t>
        </w:r>
      </w:hyperlink>
      <w:r w:rsidRPr="00701447">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E43CFA" w:rsidRPr="00701447" w:rsidRDefault="00E43CFA" w:rsidP="00E43CFA">
      <w:pPr>
        <w:widowControl w:val="0"/>
        <w:numPr>
          <w:ilvl w:val="0"/>
          <w:numId w:val="35"/>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701447">
        <w:rPr>
          <w:rFonts w:ascii="Times New Roman" w:eastAsia="Times New Roman" w:hAnsi="Times New Roman" w:cs="Times New Roman"/>
          <w:bCs/>
          <w:sz w:val="24"/>
          <w:szCs w:val="24"/>
          <w:lang w:eastAsia="ru-RU"/>
        </w:rPr>
        <w:t>дств с б</w:t>
      </w:r>
      <w:proofErr w:type="gramEnd"/>
      <w:r w:rsidRPr="00701447">
        <w:rPr>
          <w:rFonts w:ascii="Times New Roman" w:eastAsia="Times New Roman" w:hAnsi="Times New Roman" w:cs="Times New Roman"/>
          <w:bCs/>
          <w:sz w:val="24"/>
          <w:szCs w:val="24"/>
          <w:lang w:eastAsia="ru-RU"/>
        </w:rPr>
        <w:t>анковского счета Заказчика.</w:t>
      </w:r>
    </w:p>
    <w:p w:rsidR="00E43CFA" w:rsidRPr="00701447" w:rsidRDefault="00E43CFA" w:rsidP="00E43CFA">
      <w:pPr>
        <w:autoSpaceDE w:val="0"/>
        <w:autoSpaceDN w:val="0"/>
        <w:adjustRightInd w:val="0"/>
        <w:ind w:firstLine="709"/>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ind w:firstLine="708"/>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12. Контроль и надзор Заказчика за исполнением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701447">
        <w:rPr>
          <w:rFonts w:ascii="Times New Roman" w:eastAsia="Times New Roman" w:hAnsi="Times New Roman" w:cs="Times New Roman"/>
          <w:sz w:val="24"/>
          <w:szCs w:val="24"/>
          <w:lang w:eastAsia="ru-RU"/>
        </w:rPr>
        <w:t>контроль за</w:t>
      </w:r>
      <w:proofErr w:type="gramEnd"/>
      <w:r w:rsidRPr="00701447">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lastRenderedPageBreak/>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12.5. Осуществляя </w:t>
      </w:r>
      <w:proofErr w:type="gramStart"/>
      <w:r w:rsidRPr="00701447">
        <w:rPr>
          <w:rFonts w:ascii="Times New Roman" w:eastAsia="Times New Roman" w:hAnsi="Times New Roman" w:cs="Times New Roman"/>
          <w:sz w:val="24"/>
          <w:szCs w:val="24"/>
          <w:lang w:eastAsia="ru-RU"/>
        </w:rPr>
        <w:t>контроль за</w:t>
      </w:r>
      <w:proofErr w:type="gramEnd"/>
      <w:r w:rsidRPr="00701447">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13. Обстоятельства непреодолимой силы</w:t>
      </w:r>
    </w:p>
    <w:p w:rsidR="00E43CFA" w:rsidRPr="00701447" w:rsidRDefault="00E43CFA" w:rsidP="00E43CFA">
      <w:pPr>
        <w:widowControl w:val="0"/>
        <w:ind w:firstLine="709"/>
        <w:jc w:val="both"/>
        <w:rPr>
          <w:rFonts w:ascii="Times New Roman" w:eastAsia="Calibri" w:hAnsi="Times New Roman" w:cs="Times New Roman"/>
          <w:sz w:val="24"/>
          <w:szCs w:val="24"/>
        </w:rPr>
      </w:pPr>
      <w:r w:rsidRPr="00701447">
        <w:rPr>
          <w:rFonts w:ascii="Times New Roman" w:eastAsia="Calibri" w:hAnsi="Times New Roman" w:cs="Times New Roman"/>
          <w:sz w:val="24"/>
          <w:szCs w:val="24"/>
        </w:rPr>
        <w:t>13.1.</w:t>
      </w:r>
      <w:r w:rsidRPr="00701447">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E43CFA" w:rsidRPr="00701447" w:rsidRDefault="00E43CFA" w:rsidP="00E43CFA">
      <w:pPr>
        <w:widowControl w:val="0"/>
        <w:ind w:firstLine="709"/>
        <w:jc w:val="both"/>
        <w:rPr>
          <w:rFonts w:ascii="Times New Roman" w:eastAsia="Calibri" w:hAnsi="Times New Roman" w:cs="Times New Roman"/>
          <w:sz w:val="24"/>
          <w:szCs w:val="24"/>
        </w:rPr>
      </w:pPr>
      <w:r w:rsidRPr="00701447">
        <w:rPr>
          <w:rFonts w:ascii="Times New Roman" w:eastAsia="Calibri" w:hAnsi="Times New Roman" w:cs="Times New Roman"/>
          <w:sz w:val="24"/>
          <w:szCs w:val="24"/>
        </w:rPr>
        <w:t>13.2.</w:t>
      </w:r>
      <w:r w:rsidRPr="00701447">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E43CFA" w:rsidRPr="00701447" w:rsidRDefault="00E43CFA" w:rsidP="00E43CFA">
      <w:pPr>
        <w:widowControl w:val="0"/>
        <w:ind w:firstLine="709"/>
        <w:jc w:val="both"/>
        <w:rPr>
          <w:rFonts w:ascii="Times New Roman" w:eastAsia="Calibri" w:hAnsi="Times New Roman" w:cs="Times New Roman"/>
          <w:sz w:val="24"/>
          <w:szCs w:val="24"/>
        </w:rPr>
      </w:pPr>
      <w:r w:rsidRPr="00701447">
        <w:rPr>
          <w:rFonts w:ascii="Times New Roman" w:eastAsia="Calibri" w:hAnsi="Times New Roman" w:cs="Times New Roman"/>
          <w:sz w:val="24"/>
          <w:szCs w:val="24"/>
        </w:rPr>
        <w:t>13.3.</w:t>
      </w:r>
      <w:r w:rsidRPr="00701447">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E43CFA" w:rsidRPr="00701447" w:rsidRDefault="00E43CFA" w:rsidP="00E43CFA">
      <w:pPr>
        <w:shd w:val="clear" w:color="auto" w:fill="FFFFFF"/>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14. Имущественная ответственность</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701447">
        <w:rPr>
          <w:rFonts w:ascii="Times New Roman" w:eastAsia="Times New Roman" w:hAnsi="Times New Roman" w:cs="Times New Roman"/>
          <w:sz w:val="24"/>
          <w:szCs w:val="24"/>
          <w:lang w:eastAsia="ru-RU"/>
        </w:rPr>
        <w:t>ств пр</w:t>
      </w:r>
      <w:proofErr w:type="gramEnd"/>
      <w:r w:rsidRPr="00701447">
        <w:rPr>
          <w:rFonts w:ascii="Times New Roman" w:eastAsia="Times New Roman" w:hAnsi="Times New Roman" w:cs="Times New Roman"/>
          <w:sz w:val="24"/>
          <w:szCs w:val="24"/>
          <w:lang w:eastAsia="ru-RU"/>
        </w:rPr>
        <w:t>именяются штрафные санкции в следующих размерах:</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E43CFA" w:rsidRPr="00701447" w:rsidRDefault="00E43CFA" w:rsidP="00E43CFA">
      <w:pPr>
        <w:shd w:val="clear" w:color="auto" w:fill="FFFFFF"/>
        <w:tabs>
          <w:tab w:val="left" w:pos="7416"/>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701447">
        <w:rPr>
          <w:rFonts w:ascii="Times New Roman" w:eastAsia="Times New Roman" w:hAnsi="Times New Roman" w:cs="Times New Roman"/>
          <w:sz w:val="24"/>
          <w:szCs w:val="24"/>
          <w:lang w:eastAsia="ru-RU"/>
        </w:rPr>
        <w:t>согласно</w:t>
      </w:r>
      <w:proofErr w:type="gramEnd"/>
      <w:r w:rsidRPr="00701447">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E43CFA" w:rsidRPr="00701447" w:rsidRDefault="00E43CFA" w:rsidP="00E43CFA">
      <w:pPr>
        <w:shd w:val="clear" w:color="auto" w:fill="FFFFFF"/>
        <w:tabs>
          <w:tab w:val="left" w:pos="7416"/>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14.5. В случае</w:t>
      </w:r>
      <w:proofErr w:type="gramStart"/>
      <w:r w:rsidRPr="00701447">
        <w:rPr>
          <w:rFonts w:ascii="Times New Roman" w:eastAsia="Times New Roman" w:hAnsi="Times New Roman" w:cs="Times New Roman"/>
          <w:sz w:val="24"/>
          <w:szCs w:val="24"/>
          <w:lang w:eastAsia="ru-RU"/>
        </w:rPr>
        <w:t>,</w:t>
      </w:r>
      <w:proofErr w:type="gramEnd"/>
      <w:r w:rsidRPr="00701447">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lastRenderedPageBreak/>
        <w:t>14.6. Уплата неустоек, а также возмещение убытков не освобождает Стороны от исполнения своих обязательств по Договору.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701447">
        <w:rPr>
          <w:rFonts w:ascii="Times New Roman" w:eastAsia="Times New Roman" w:hAnsi="Times New Roman" w:cs="Times New Roman"/>
          <w:sz w:val="24"/>
          <w:szCs w:val="24"/>
          <w:lang w:eastAsia="ru-RU"/>
        </w:rPr>
        <w:t>п.п</w:t>
      </w:r>
      <w:proofErr w:type="spellEnd"/>
      <w:r w:rsidRPr="00701447">
        <w:rPr>
          <w:rFonts w:ascii="Times New Roman" w:eastAsia="Times New Roman" w:hAnsi="Times New Roman" w:cs="Times New Roman"/>
          <w:sz w:val="24"/>
          <w:szCs w:val="24"/>
          <w:lang w:eastAsia="ru-RU"/>
        </w:rPr>
        <w:t>. 2.1. и 11.1 настоящего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15. Разрешение споров между сторонами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w:t>
      </w:r>
      <w:r w:rsidRPr="00701447">
        <w:rPr>
          <w:rFonts w:ascii="Times New Roman" w:eastAsia="Times New Roman" w:hAnsi="Times New Roman" w:cs="Times New Roman"/>
          <w:sz w:val="24"/>
          <w:szCs w:val="24"/>
          <w:lang w:eastAsia="ru-RU"/>
        </w:rPr>
        <w:tab/>
        <w:t>Претензионный порядок разрешения споров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701447">
        <w:rPr>
          <w:rFonts w:ascii="Times New Roman" w:eastAsia="Times New Roman" w:hAnsi="Times New Roman" w:cs="Times New Roman"/>
          <w:sz w:val="24"/>
          <w:szCs w:val="24"/>
          <w:lang w:eastAsia="ru-RU"/>
        </w:rPr>
        <w:t>п.п</w:t>
      </w:r>
      <w:proofErr w:type="spellEnd"/>
      <w:r w:rsidRPr="00701447">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16. Изменение и расторжение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16.2</w:t>
      </w:r>
      <w:r w:rsidRPr="00701447">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rPr>
      </w:pPr>
      <w:r w:rsidRPr="00701447">
        <w:rPr>
          <w:rFonts w:ascii="Times New Roman" w:eastAsia="Times New Roman" w:hAnsi="Times New Roman" w:cs="Times New Roman"/>
          <w:sz w:val="24"/>
          <w:szCs w:val="24"/>
        </w:rPr>
        <w:t>16.2.1.</w:t>
      </w:r>
      <w:r w:rsidRPr="00701447">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16.2.2.</w:t>
      </w:r>
      <w:r w:rsidRPr="00701447">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Наличие 3 актов является основанием для вынесения на общее собрание собственников </w:t>
      </w:r>
      <w:r w:rsidRPr="00701447">
        <w:rPr>
          <w:rFonts w:ascii="Times New Roman" w:eastAsia="Times New Roman" w:hAnsi="Times New Roman" w:cs="Times New Roman"/>
          <w:sz w:val="24"/>
          <w:szCs w:val="24"/>
          <w:lang w:eastAsia="ru-RU"/>
        </w:rPr>
        <w:lastRenderedPageBreak/>
        <w:t>помещений вопроса о расторжении договора.</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16.3.</w:t>
      </w:r>
      <w:r w:rsidRPr="00701447">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16.4.</w:t>
      </w:r>
      <w:r w:rsidRPr="00701447">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E43CFA" w:rsidRPr="00701447" w:rsidRDefault="00E43CFA" w:rsidP="00E43CFA">
      <w:pPr>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17. Особые условия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17.4. </w:t>
      </w:r>
      <w:r w:rsidRPr="00701447">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w:t>
      </w:r>
      <w:r w:rsidRPr="00701447">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w:t>
      </w:r>
      <w:r w:rsidRPr="00701447">
        <w:rPr>
          <w:rFonts w:ascii="Times New Roman" w:eastAsia="Times New Roman" w:hAnsi="Times New Roman" w:cs="Times New Roman"/>
          <w:sz w:val="24"/>
          <w:szCs w:val="24"/>
          <w:lang w:eastAsia="ru-RU"/>
        </w:rPr>
        <w:tab/>
        <w:t>заказным письмом с уведомлением о вручении.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17.5.</w:t>
      </w:r>
      <w:r w:rsidRPr="00701447">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17.6.</w:t>
      </w:r>
      <w:r w:rsidRPr="00701447">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E43CFA" w:rsidRPr="00701447" w:rsidRDefault="00E43CFA" w:rsidP="00E43CFA">
      <w:pPr>
        <w:shd w:val="clear" w:color="auto" w:fill="FFFFFF"/>
        <w:rPr>
          <w:rFonts w:ascii="Times New Roman" w:eastAsia="Times New Roman" w:hAnsi="Times New Roman" w:cs="Times New Roman"/>
          <w:b/>
          <w:sz w:val="24"/>
          <w:szCs w:val="24"/>
          <w:lang w:eastAsia="ru-RU"/>
        </w:rPr>
      </w:pPr>
    </w:p>
    <w:p w:rsidR="00E43CFA" w:rsidRPr="00701447" w:rsidRDefault="00E43CFA" w:rsidP="00E43CFA">
      <w:pPr>
        <w:shd w:val="clear" w:color="auto" w:fill="FFFFFF"/>
        <w:ind w:firstLine="720"/>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18.  Реквизиты сторон и подписи.</w:t>
      </w:r>
    </w:p>
    <w:p w:rsidR="00E43CFA" w:rsidRPr="00E43CFA" w:rsidRDefault="00E43CFA" w:rsidP="00E43CFA">
      <w:pPr>
        <w:shd w:val="clear" w:color="auto" w:fill="FFFFFF"/>
        <w:ind w:firstLine="720"/>
        <w:jc w:val="center"/>
        <w:rPr>
          <w:rFonts w:ascii="Times New Roman" w:eastAsia="Times New Roman" w:hAnsi="Times New Roman" w:cs="Times New Roman"/>
          <w:b/>
          <w:sz w:val="28"/>
          <w:szCs w:val="28"/>
          <w:lang w:eastAsia="ru-RU"/>
        </w:rPr>
      </w:pPr>
    </w:p>
    <w:p w:rsidR="00E43CFA" w:rsidRPr="00E43CFA" w:rsidRDefault="00E43CFA" w:rsidP="00E43CFA">
      <w:pPr>
        <w:shd w:val="clear" w:color="auto" w:fill="FFFFFF"/>
        <w:tabs>
          <w:tab w:val="left" w:pos="7459"/>
        </w:tabs>
        <w:ind w:firstLine="720"/>
        <w:jc w:val="both"/>
        <w:rPr>
          <w:rFonts w:ascii="Times New Roman" w:eastAsia="Times New Roman" w:hAnsi="Times New Roman" w:cs="Times New Roman"/>
          <w:b/>
          <w:sz w:val="28"/>
          <w:szCs w:val="28"/>
          <w:lang w:eastAsia="ru-RU"/>
        </w:rPr>
      </w:pPr>
    </w:p>
    <w:p w:rsidR="00E43CFA" w:rsidRPr="00E43CFA" w:rsidRDefault="00E43CFA" w:rsidP="00E43CFA">
      <w:pPr>
        <w:shd w:val="clear" w:color="auto" w:fill="FFFFFF"/>
        <w:ind w:firstLine="720"/>
        <w:jc w:val="center"/>
        <w:rPr>
          <w:rFonts w:ascii="Times New Roman" w:eastAsia="Times New Roman" w:hAnsi="Times New Roman" w:cs="Times New Roman"/>
          <w:b/>
          <w:sz w:val="24"/>
          <w:szCs w:val="24"/>
          <w:lang w:eastAsia="ru-RU"/>
        </w:rPr>
      </w:pPr>
    </w:p>
    <w:p w:rsidR="00E43CFA" w:rsidRPr="00E43CFA" w:rsidRDefault="00E43CFA" w:rsidP="00E43CFA">
      <w:pPr>
        <w:rPr>
          <w:rFonts w:ascii="Times New Roman" w:hAnsi="Times New Roman" w:cs="Times New Roman"/>
          <w:sz w:val="24"/>
          <w:szCs w:val="24"/>
        </w:rPr>
      </w:pPr>
      <w:r w:rsidRPr="00E43CFA">
        <w:rPr>
          <w:rFonts w:ascii="Times New Roman" w:eastAsia="Times New Roman" w:hAnsi="Times New Roman" w:cs="Times New Roman"/>
          <w:b/>
          <w:sz w:val="28"/>
          <w:szCs w:val="28"/>
          <w:lang w:eastAsia="ru-RU"/>
        </w:rPr>
        <w:br w:type="page"/>
      </w:r>
    </w:p>
    <w:p w:rsidR="00E43CFA" w:rsidRPr="00E43CFA" w:rsidRDefault="00E43CFA" w:rsidP="00E43CFA">
      <w:pPr>
        <w:shd w:val="clear" w:color="auto" w:fill="FFFFFF"/>
        <w:jc w:val="center"/>
        <w:rPr>
          <w:caps/>
        </w:rPr>
      </w:pPr>
      <w:r w:rsidRPr="00E43CFA">
        <w:rPr>
          <w:rFonts w:ascii="Times New Roman" w:hAnsi="Times New Roman"/>
          <w:b/>
          <w:bCs/>
          <w:caps/>
        </w:rPr>
        <w:lastRenderedPageBreak/>
        <w:t>Схема оформления конверта с заявкой участника</w:t>
      </w:r>
    </w:p>
    <w:p w:rsidR="00E43CFA" w:rsidRPr="00E43CFA" w:rsidRDefault="00E43CFA" w:rsidP="00E43CFA">
      <w:r w:rsidRPr="00E43CFA">
        <w:rPr>
          <w:noProof/>
          <w:lang w:eastAsia="ru-RU"/>
        </w:rPr>
        <mc:AlternateContent>
          <mc:Choice Requires="wps">
            <w:drawing>
              <wp:anchor distT="0" distB="0" distL="114300" distR="114300" simplePos="0" relativeHeight="251662336" behindDoc="0" locked="0" layoutInCell="1" allowOverlap="1" wp14:anchorId="28194128" wp14:editId="6BE556CC">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C12EB8" w:rsidRDefault="00C12EB8" w:rsidP="00E43CFA">
                            <w:pPr>
                              <w:jc w:val="both"/>
                              <w:rPr>
                                <w:rFonts w:ascii="Times New Roman" w:hAnsi="Times New Roman"/>
                                <w:bCs/>
                              </w:rPr>
                            </w:pPr>
                            <w:r>
                              <w:rPr>
                                <w:rFonts w:ascii="Times New Roman" w:hAnsi="Times New Roman"/>
                                <w:bCs/>
                              </w:rPr>
                              <w:t>КОНКУРС № ________</w:t>
                            </w:r>
                          </w:p>
                          <w:p w:rsidR="00C12EB8" w:rsidRDefault="00C12EB8" w:rsidP="00E43CFA">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C12EB8" w:rsidRDefault="00C12EB8" w:rsidP="00E43CFA">
                            <w:pPr>
                              <w:jc w:val="both"/>
                              <w:rPr>
                                <w:rFonts w:ascii="Times New Roman" w:hAnsi="Times New Roman"/>
                                <w:bCs/>
                              </w:rPr>
                            </w:pPr>
                          </w:p>
                          <w:p w:rsidR="00C12EB8" w:rsidRDefault="00C12EB8" w:rsidP="00E43CFA">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C12EB8" w:rsidRPr="008A0B6C" w:rsidRDefault="00C12EB8" w:rsidP="00E43CFA">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C12EB8" w:rsidRDefault="00C12EB8" w:rsidP="00E43CFA">
                      <w:pPr>
                        <w:jc w:val="both"/>
                        <w:rPr>
                          <w:rFonts w:ascii="Times New Roman" w:hAnsi="Times New Roman"/>
                          <w:bCs/>
                        </w:rPr>
                      </w:pPr>
                      <w:r>
                        <w:rPr>
                          <w:rFonts w:ascii="Times New Roman" w:hAnsi="Times New Roman"/>
                          <w:bCs/>
                        </w:rPr>
                        <w:t>КОНКУРС № ________</w:t>
                      </w:r>
                    </w:p>
                    <w:p w:rsidR="00C12EB8" w:rsidRDefault="00C12EB8" w:rsidP="00E43CFA">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C12EB8" w:rsidRDefault="00C12EB8" w:rsidP="00E43CFA">
                      <w:pPr>
                        <w:jc w:val="both"/>
                        <w:rPr>
                          <w:rFonts w:ascii="Times New Roman" w:hAnsi="Times New Roman"/>
                          <w:bCs/>
                        </w:rPr>
                      </w:pPr>
                    </w:p>
                    <w:p w:rsidR="00C12EB8" w:rsidRDefault="00C12EB8" w:rsidP="00E43CFA">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C12EB8" w:rsidRPr="008A0B6C" w:rsidRDefault="00C12EB8" w:rsidP="00E43CFA">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sidRPr="00E43CFA">
        <w:rPr>
          <w:noProof/>
          <w:lang w:eastAsia="ru-RU"/>
        </w:rPr>
        <mc:AlternateContent>
          <mc:Choice Requires="wps">
            <w:drawing>
              <wp:anchor distT="0" distB="0" distL="114300" distR="114300" simplePos="0" relativeHeight="251659264" behindDoc="0" locked="0" layoutInCell="1" allowOverlap="1" wp14:anchorId="583FC3F3" wp14:editId="214D143A">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C12EB8" w:rsidRDefault="00C12EB8" w:rsidP="00E43C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C12EB8" w:rsidRDefault="00C12EB8" w:rsidP="00E43CFA">
                      <w:pPr>
                        <w:jc w:val="center"/>
                      </w:pPr>
                    </w:p>
                  </w:txbxContent>
                </v:textbox>
              </v:rect>
            </w:pict>
          </mc:Fallback>
        </mc:AlternateContent>
      </w:r>
      <w:r w:rsidRPr="00E43CFA">
        <w:rPr>
          <w:noProof/>
          <w:lang w:eastAsia="ru-RU"/>
        </w:rPr>
        <mc:AlternateContent>
          <mc:Choice Requires="wps">
            <w:drawing>
              <wp:anchor distT="0" distB="0" distL="114300" distR="114300" simplePos="0" relativeHeight="251660288" behindDoc="0" locked="0" layoutInCell="1" allowOverlap="1" wp14:anchorId="250DAB78" wp14:editId="1877EF7E">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C12EB8" w:rsidRDefault="00C12EB8" w:rsidP="00E43CFA">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C12EB8" w:rsidRDefault="00C12EB8" w:rsidP="00E43CFA">
                            <w:pPr>
                              <w:rPr>
                                <w:rFonts w:ascii="Times New Roman" w:hAnsi="Times New Roman"/>
                              </w:rPr>
                            </w:pPr>
                            <w:r>
                              <w:rPr>
                                <w:rFonts w:ascii="Times New Roman" w:hAnsi="Times New Roman"/>
                              </w:rPr>
                              <w:t>Контактный телефон: ____________</w:t>
                            </w:r>
                          </w:p>
                          <w:p w:rsidR="00C12EB8" w:rsidRDefault="00C12EB8" w:rsidP="00E43CFA">
                            <w:pPr>
                              <w:rPr>
                                <w:rFonts w:ascii="Times New Roman" w:hAnsi="Times New Roman"/>
                              </w:rPr>
                            </w:pPr>
                          </w:p>
                          <w:p w:rsidR="00C12EB8" w:rsidRDefault="00C12EB8" w:rsidP="00E43CFA">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C12EB8" w:rsidRDefault="00C12EB8" w:rsidP="00E43CFA">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C12EB8" w:rsidRDefault="00C12EB8" w:rsidP="00E43CFA">
                      <w:pPr>
                        <w:rPr>
                          <w:rFonts w:ascii="Times New Roman" w:hAnsi="Times New Roman"/>
                        </w:rPr>
                      </w:pPr>
                      <w:r>
                        <w:rPr>
                          <w:rFonts w:ascii="Times New Roman" w:hAnsi="Times New Roman"/>
                        </w:rPr>
                        <w:t>Контактный телефон: ____________</w:t>
                      </w:r>
                    </w:p>
                    <w:p w:rsidR="00C12EB8" w:rsidRDefault="00C12EB8" w:rsidP="00E43CFA">
                      <w:pPr>
                        <w:rPr>
                          <w:rFonts w:ascii="Times New Roman" w:hAnsi="Times New Roman"/>
                        </w:rPr>
                      </w:pPr>
                    </w:p>
                    <w:p w:rsidR="00C12EB8" w:rsidRDefault="00C12EB8" w:rsidP="00E43CFA">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r w:rsidRPr="00E43CFA">
        <w:rPr>
          <w:noProof/>
          <w:lang w:eastAsia="ru-RU"/>
        </w:rPr>
        <mc:AlternateContent>
          <mc:Choice Requires="wps">
            <w:drawing>
              <wp:anchor distT="0" distB="0" distL="114300" distR="114300" simplePos="0" relativeHeight="251661312" behindDoc="0" locked="0" layoutInCell="1" allowOverlap="1" wp14:anchorId="4C2B6088" wp14:editId="37231E3E">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C12EB8" w:rsidRDefault="00C12EB8" w:rsidP="00E43CFA">
                            <w:pPr>
                              <w:rPr>
                                <w:rFonts w:ascii="Times New Roman" w:hAnsi="Times New Roman"/>
                              </w:rPr>
                            </w:pPr>
                          </w:p>
                          <w:p w:rsidR="00C12EB8" w:rsidRDefault="00C12EB8" w:rsidP="00E43CFA">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C12EB8" w:rsidRDefault="00C12EB8" w:rsidP="00E43CFA">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C12EB8" w:rsidRDefault="00C12EB8" w:rsidP="00E43CFA">
                            <w:pPr>
                              <w:rPr>
                                <w:rFonts w:ascii="Times New Roman" w:hAnsi="Times New Roman"/>
                              </w:rPr>
                            </w:pPr>
                          </w:p>
                          <w:p w:rsidR="00C12EB8" w:rsidRPr="00DD5B89" w:rsidRDefault="00C12EB8" w:rsidP="00E43CFA">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C12EB8" w:rsidRDefault="00C12EB8" w:rsidP="00E43CFA">
                      <w:pPr>
                        <w:rPr>
                          <w:rFonts w:ascii="Times New Roman" w:hAnsi="Times New Roman"/>
                        </w:rPr>
                      </w:pPr>
                    </w:p>
                    <w:p w:rsidR="00C12EB8" w:rsidRDefault="00C12EB8" w:rsidP="00E43CFA">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C12EB8" w:rsidRDefault="00C12EB8" w:rsidP="00E43CFA">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C12EB8" w:rsidRDefault="00C12EB8" w:rsidP="00E43CFA">
                      <w:pPr>
                        <w:rPr>
                          <w:rFonts w:ascii="Times New Roman" w:hAnsi="Times New Roman"/>
                        </w:rPr>
                      </w:pPr>
                    </w:p>
                    <w:p w:rsidR="00C12EB8" w:rsidRPr="00DD5B89" w:rsidRDefault="00C12EB8" w:rsidP="00E43CFA">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Pr>
        <w:jc w:val="center"/>
        <w:rPr>
          <w:rFonts w:ascii="Times New Roman" w:hAnsi="Times New Roman" w:cs="Times New Roman"/>
          <w:sz w:val="24"/>
          <w:szCs w:val="24"/>
        </w:rPr>
      </w:pPr>
      <w:r w:rsidRPr="00E43CFA">
        <w:rPr>
          <w:noProof/>
          <w:lang w:eastAsia="ru-RU"/>
        </w:rPr>
        <mc:AlternateContent>
          <mc:Choice Requires="wps">
            <w:drawing>
              <wp:anchor distT="0" distB="0" distL="114300" distR="114300" simplePos="0" relativeHeight="251666432" behindDoc="0" locked="0" layoutInCell="1" allowOverlap="1" wp14:anchorId="594C0C62" wp14:editId="5583FFF7">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sidRPr="00E43CFA">
        <w:rPr>
          <w:noProof/>
          <w:lang w:eastAsia="ru-RU"/>
        </w:rPr>
        <mc:AlternateContent>
          <mc:Choice Requires="wps">
            <w:drawing>
              <wp:anchor distT="0" distB="0" distL="114300" distR="114300" simplePos="0" relativeHeight="251665408" behindDoc="0" locked="0" layoutInCell="1" allowOverlap="1" wp14:anchorId="43FF83F1" wp14:editId="3C758CE4">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6" type="#_x0000_t120" style="position:absolute;margin-left:243.5pt;margin-top:134.85pt;width:3.5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sidRPr="00E43CFA">
        <w:rPr>
          <w:noProof/>
          <w:lang w:eastAsia="ru-RU"/>
        </w:rPr>
        <mc:AlternateContent>
          <mc:Choice Requires="wps">
            <w:drawing>
              <wp:anchor distT="0" distB="0" distL="114300" distR="114300" simplePos="0" relativeHeight="251664384" behindDoc="0" locked="0" layoutInCell="1" allowOverlap="1" wp14:anchorId="04AAE697" wp14:editId="2B5CE794">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type="#_x0000_t120" style="position:absolute;margin-left:114.7pt;margin-top:103pt;width:3.55pt;height:3.5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sidRPr="00E43CFA">
        <w:rPr>
          <w:noProof/>
          <w:lang w:eastAsia="ru-RU"/>
        </w:rPr>
        <mc:AlternateContent>
          <mc:Choice Requires="wpg">
            <w:drawing>
              <wp:anchor distT="0" distB="0" distL="114300" distR="114300" simplePos="0" relativeHeight="251663360" behindDoc="0" locked="0" layoutInCell="1" allowOverlap="1" wp14:anchorId="262CDF80" wp14:editId="2286F6F6">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C12EB8" w:rsidRDefault="00C12EB8" w:rsidP="00E43CFA">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3360"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C12EB8" w:rsidRDefault="00C12EB8" w:rsidP="00E43CFA">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p w:rsidR="00532026" w:rsidRPr="00DB2E54" w:rsidRDefault="00532026" w:rsidP="00532026">
      <w:pPr>
        <w:shd w:val="clear" w:color="auto" w:fill="FFFFFF"/>
        <w:ind w:firstLine="720"/>
        <w:jc w:val="center"/>
        <w:rPr>
          <w:rFonts w:ascii="Times New Roman" w:eastAsia="Times New Roman" w:hAnsi="Times New Roman" w:cs="Times New Roman"/>
          <w:b/>
          <w:sz w:val="24"/>
          <w:szCs w:val="24"/>
          <w:lang w:eastAsia="ru-RU"/>
        </w:rPr>
      </w:pPr>
    </w:p>
    <w:sectPr w:rsidR="00532026" w:rsidRPr="00DB2E54"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EB8" w:rsidRDefault="00C12EB8" w:rsidP="007E24AC">
      <w:r>
        <w:separator/>
      </w:r>
    </w:p>
  </w:endnote>
  <w:endnote w:type="continuationSeparator" w:id="0">
    <w:p w:rsidR="00C12EB8" w:rsidRDefault="00C12EB8"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Arial, 'Times New Roman'">
    <w:altName w:val="Arial"/>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EB8" w:rsidRDefault="00C12EB8" w:rsidP="007E24AC">
      <w:r>
        <w:separator/>
      </w:r>
    </w:p>
  </w:footnote>
  <w:footnote w:type="continuationSeparator" w:id="0">
    <w:p w:rsidR="00C12EB8" w:rsidRDefault="00C12EB8"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3">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0">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1">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3"/>
  </w:num>
  <w:num w:numId="3">
    <w:abstractNumId w:val="12"/>
  </w:num>
  <w:num w:numId="4">
    <w:abstractNumId w:val="26"/>
  </w:num>
  <w:num w:numId="5">
    <w:abstractNumId w:val="32"/>
  </w:num>
  <w:num w:numId="6">
    <w:abstractNumId w:val="27"/>
  </w:num>
  <w:num w:numId="7">
    <w:abstractNumId w:val="9"/>
  </w:num>
  <w:num w:numId="8">
    <w:abstractNumId w:val="3"/>
  </w:num>
  <w:num w:numId="9">
    <w:abstractNumId w:val="5"/>
  </w:num>
  <w:num w:numId="10">
    <w:abstractNumId w:val="35"/>
  </w:num>
  <w:num w:numId="11">
    <w:abstractNumId w:val="16"/>
  </w:num>
  <w:num w:numId="12">
    <w:abstractNumId w:val="36"/>
  </w:num>
  <w:num w:numId="13">
    <w:abstractNumId w:val="14"/>
  </w:num>
  <w:num w:numId="14">
    <w:abstractNumId w:val="2"/>
  </w:num>
  <w:num w:numId="15">
    <w:abstractNumId w:val="13"/>
  </w:num>
  <w:num w:numId="16">
    <w:abstractNumId w:val="24"/>
  </w:num>
  <w:num w:numId="17">
    <w:abstractNumId w:val="22"/>
  </w:num>
  <w:num w:numId="18">
    <w:abstractNumId w:val="21"/>
  </w:num>
  <w:num w:numId="19">
    <w:abstractNumId w:val="8"/>
  </w:num>
  <w:num w:numId="20">
    <w:abstractNumId w:val="11"/>
  </w:num>
  <w:num w:numId="21">
    <w:abstractNumId w:val="25"/>
  </w:num>
  <w:num w:numId="22">
    <w:abstractNumId w:val="28"/>
  </w:num>
  <w:num w:numId="23">
    <w:abstractNumId w:val="38"/>
  </w:num>
  <w:num w:numId="24">
    <w:abstractNumId w:val="31"/>
  </w:num>
  <w:num w:numId="25">
    <w:abstractNumId w:val="20"/>
  </w:num>
  <w:num w:numId="26">
    <w:abstractNumId w:val="34"/>
  </w:num>
  <w:num w:numId="27">
    <w:abstractNumId w:val="4"/>
  </w:num>
  <w:num w:numId="28">
    <w:abstractNumId w:val="37"/>
  </w:num>
  <w:num w:numId="29">
    <w:abstractNumId w:val="7"/>
  </w:num>
  <w:num w:numId="30">
    <w:abstractNumId w:val="30"/>
  </w:num>
  <w:num w:numId="31">
    <w:abstractNumId w:val="17"/>
  </w:num>
  <w:num w:numId="32">
    <w:abstractNumId w:val="6"/>
  </w:num>
  <w:num w:numId="33">
    <w:abstractNumId w:val="29"/>
  </w:num>
  <w:num w:numId="34">
    <w:abstractNumId w:val="41"/>
  </w:num>
  <w:num w:numId="35">
    <w:abstractNumId w:val="40"/>
  </w:num>
  <w:num w:numId="36">
    <w:abstractNumId w:val="39"/>
  </w:num>
  <w:num w:numId="37">
    <w:abstractNumId w:val="1"/>
  </w:num>
  <w:num w:numId="38">
    <w:abstractNumId w:val="19"/>
  </w:num>
  <w:num w:numId="39">
    <w:abstractNumId w:val="23"/>
  </w:num>
  <w:num w:numId="40">
    <w:abstractNumId w:val="10"/>
  </w:num>
  <w:num w:numId="41">
    <w:abstractNumId w:val="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668E"/>
    <w:rsid w:val="000E0B9D"/>
    <w:rsid w:val="000E0E18"/>
    <w:rsid w:val="000E1B7B"/>
    <w:rsid w:val="000E4FB9"/>
    <w:rsid w:val="001114B5"/>
    <w:rsid w:val="00111B8B"/>
    <w:rsid w:val="00133993"/>
    <w:rsid w:val="00140805"/>
    <w:rsid w:val="001735D2"/>
    <w:rsid w:val="001A597C"/>
    <w:rsid w:val="001B7B2F"/>
    <w:rsid w:val="001C3B1E"/>
    <w:rsid w:val="001C6D25"/>
    <w:rsid w:val="001D1440"/>
    <w:rsid w:val="001E594C"/>
    <w:rsid w:val="00202743"/>
    <w:rsid w:val="00203EE2"/>
    <w:rsid w:val="002257DD"/>
    <w:rsid w:val="00226B37"/>
    <w:rsid w:val="002310C4"/>
    <w:rsid w:val="00241020"/>
    <w:rsid w:val="00245F92"/>
    <w:rsid w:val="00252901"/>
    <w:rsid w:val="002537D3"/>
    <w:rsid w:val="002563F1"/>
    <w:rsid w:val="00257020"/>
    <w:rsid w:val="00260C72"/>
    <w:rsid w:val="002646C6"/>
    <w:rsid w:val="00271B28"/>
    <w:rsid w:val="00287148"/>
    <w:rsid w:val="00295324"/>
    <w:rsid w:val="002B3EB1"/>
    <w:rsid w:val="002C0257"/>
    <w:rsid w:val="002C0C03"/>
    <w:rsid w:val="002C17C0"/>
    <w:rsid w:val="002D58D8"/>
    <w:rsid w:val="00323C51"/>
    <w:rsid w:val="00325255"/>
    <w:rsid w:val="00330DDD"/>
    <w:rsid w:val="00333475"/>
    <w:rsid w:val="00346260"/>
    <w:rsid w:val="00364FBA"/>
    <w:rsid w:val="00371BBB"/>
    <w:rsid w:val="00377ACA"/>
    <w:rsid w:val="003809C0"/>
    <w:rsid w:val="003815EF"/>
    <w:rsid w:val="00394A39"/>
    <w:rsid w:val="003E2C99"/>
    <w:rsid w:val="003E381A"/>
    <w:rsid w:val="003F11F2"/>
    <w:rsid w:val="004034D4"/>
    <w:rsid w:val="00405A98"/>
    <w:rsid w:val="0042144F"/>
    <w:rsid w:val="00427133"/>
    <w:rsid w:val="00435F9A"/>
    <w:rsid w:val="00436EC2"/>
    <w:rsid w:val="00460635"/>
    <w:rsid w:val="00466E23"/>
    <w:rsid w:val="00472AC4"/>
    <w:rsid w:val="00473323"/>
    <w:rsid w:val="0047485E"/>
    <w:rsid w:val="004B22D8"/>
    <w:rsid w:val="004B46E6"/>
    <w:rsid w:val="004C1474"/>
    <w:rsid w:val="004C6B83"/>
    <w:rsid w:val="004E07D8"/>
    <w:rsid w:val="004E40BB"/>
    <w:rsid w:val="004E4487"/>
    <w:rsid w:val="004F2265"/>
    <w:rsid w:val="004F23D3"/>
    <w:rsid w:val="00513607"/>
    <w:rsid w:val="00530FA5"/>
    <w:rsid w:val="00532026"/>
    <w:rsid w:val="00536206"/>
    <w:rsid w:val="00547869"/>
    <w:rsid w:val="00554F98"/>
    <w:rsid w:val="0056641D"/>
    <w:rsid w:val="00566D03"/>
    <w:rsid w:val="00567338"/>
    <w:rsid w:val="00572138"/>
    <w:rsid w:val="005937A3"/>
    <w:rsid w:val="005B37EE"/>
    <w:rsid w:val="005B464B"/>
    <w:rsid w:val="005B7D67"/>
    <w:rsid w:val="005D4933"/>
    <w:rsid w:val="00640F50"/>
    <w:rsid w:val="00642B8C"/>
    <w:rsid w:val="00643E9B"/>
    <w:rsid w:val="0067332C"/>
    <w:rsid w:val="006A37D8"/>
    <w:rsid w:val="006B1D59"/>
    <w:rsid w:val="006E3216"/>
    <w:rsid w:val="006E3591"/>
    <w:rsid w:val="00701447"/>
    <w:rsid w:val="00716621"/>
    <w:rsid w:val="00720403"/>
    <w:rsid w:val="00724142"/>
    <w:rsid w:val="00725AC9"/>
    <w:rsid w:val="0073788C"/>
    <w:rsid w:val="007426BB"/>
    <w:rsid w:val="00752398"/>
    <w:rsid w:val="007700E5"/>
    <w:rsid w:val="00774886"/>
    <w:rsid w:val="00794D86"/>
    <w:rsid w:val="007A2203"/>
    <w:rsid w:val="007D7428"/>
    <w:rsid w:val="007E24AC"/>
    <w:rsid w:val="007F784E"/>
    <w:rsid w:val="00807C8F"/>
    <w:rsid w:val="008104FB"/>
    <w:rsid w:val="00830C30"/>
    <w:rsid w:val="00855027"/>
    <w:rsid w:val="00877870"/>
    <w:rsid w:val="00897AB7"/>
    <w:rsid w:val="008A0330"/>
    <w:rsid w:val="008A0B6C"/>
    <w:rsid w:val="008B6D04"/>
    <w:rsid w:val="008C0AF1"/>
    <w:rsid w:val="008D2D73"/>
    <w:rsid w:val="008E12CF"/>
    <w:rsid w:val="008F0BB1"/>
    <w:rsid w:val="00920687"/>
    <w:rsid w:val="009265D3"/>
    <w:rsid w:val="009416C8"/>
    <w:rsid w:val="0095265B"/>
    <w:rsid w:val="00954E91"/>
    <w:rsid w:val="00960C41"/>
    <w:rsid w:val="00962E80"/>
    <w:rsid w:val="00967F78"/>
    <w:rsid w:val="00993060"/>
    <w:rsid w:val="009A3DA2"/>
    <w:rsid w:val="009A56F4"/>
    <w:rsid w:val="009F3509"/>
    <w:rsid w:val="00A047BC"/>
    <w:rsid w:val="00A05F24"/>
    <w:rsid w:val="00A359CC"/>
    <w:rsid w:val="00A3776B"/>
    <w:rsid w:val="00A553EE"/>
    <w:rsid w:val="00A65257"/>
    <w:rsid w:val="00A67090"/>
    <w:rsid w:val="00A824D2"/>
    <w:rsid w:val="00AA3CFE"/>
    <w:rsid w:val="00AA4F0E"/>
    <w:rsid w:val="00AB2EA0"/>
    <w:rsid w:val="00AC6C6D"/>
    <w:rsid w:val="00AF398F"/>
    <w:rsid w:val="00AF5139"/>
    <w:rsid w:val="00AF5EDD"/>
    <w:rsid w:val="00B04039"/>
    <w:rsid w:val="00B05C55"/>
    <w:rsid w:val="00B15D0E"/>
    <w:rsid w:val="00B24FCB"/>
    <w:rsid w:val="00B26883"/>
    <w:rsid w:val="00B33D25"/>
    <w:rsid w:val="00B37846"/>
    <w:rsid w:val="00B6000C"/>
    <w:rsid w:val="00B7081A"/>
    <w:rsid w:val="00B924EA"/>
    <w:rsid w:val="00B96A1C"/>
    <w:rsid w:val="00BC21DC"/>
    <w:rsid w:val="00C04A32"/>
    <w:rsid w:val="00C12EB8"/>
    <w:rsid w:val="00C240CC"/>
    <w:rsid w:val="00C2710D"/>
    <w:rsid w:val="00C37281"/>
    <w:rsid w:val="00C37A68"/>
    <w:rsid w:val="00C80207"/>
    <w:rsid w:val="00C8192C"/>
    <w:rsid w:val="00C91287"/>
    <w:rsid w:val="00CA1FFF"/>
    <w:rsid w:val="00CA35B5"/>
    <w:rsid w:val="00CD1C80"/>
    <w:rsid w:val="00CD6190"/>
    <w:rsid w:val="00D11B55"/>
    <w:rsid w:val="00D447CD"/>
    <w:rsid w:val="00D45680"/>
    <w:rsid w:val="00D52635"/>
    <w:rsid w:val="00D62C8E"/>
    <w:rsid w:val="00D84718"/>
    <w:rsid w:val="00D85E39"/>
    <w:rsid w:val="00D91FFD"/>
    <w:rsid w:val="00D949FD"/>
    <w:rsid w:val="00DB1461"/>
    <w:rsid w:val="00DB2E54"/>
    <w:rsid w:val="00DC6F4A"/>
    <w:rsid w:val="00DD1E5D"/>
    <w:rsid w:val="00DD717E"/>
    <w:rsid w:val="00DE0060"/>
    <w:rsid w:val="00DE2D9D"/>
    <w:rsid w:val="00E03341"/>
    <w:rsid w:val="00E0646D"/>
    <w:rsid w:val="00E14316"/>
    <w:rsid w:val="00E3669D"/>
    <w:rsid w:val="00E4299E"/>
    <w:rsid w:val="00E42ED4"/>
    <w:rsid w:val="00E43CFA"/>
    <w:rsid w:val="00E43FF7"/>
    <w:rsid w:val="00E57399"/>
    <w:rsid w:val="00E579C9"/>
    <w:rsid w:val="00E76856"/>
    <w:rsid w:val="00E90A86"/>
    <w:rsid w:val="00E9393B"/>
    <w:rsid w:val="00EA7079"/>
    <w:rsid w:val="00EB1A4E"/>
    <w:rsid w:val="00EC3943"/>
    <w:rsid w:val="00ED05E3"/>
    <w:rsid w:val="00ED294F"/>
    <w:rsid w:val="00EF45EA"/>
    <w:rsid w:val="00F01BFA"/>
    <w:rsid w:val="00F1080B"/>
    <w:rsid w:val="00F1223F"/>
    <w:rsid w:val="00F13D98"/>
    <w:rsid w:val="00F21EDA"/>
    <w:rsid w:val="00F26BD5"/>
    <w:rsid w:val="00F34C11"/>
    <w:rsid w:val="00F3534C"/>
    <w:rsid w:val="00F36CEA"/>
    <w:rsid w:val="00F40190"/>
    <w:rsid w:val="00F468A1"/>
    <w:rsid w:val="00F560A4"/>
    <w:rsid w:val="00F61D28"/>
    <w:rsid w:val="00F67227"/>
    <w:rsid w:val="00F72FF6"/>
    <w:rsid w:val="00F94491"/>
    <w:rsid w:val="00F97B75"/>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 w:type="numbering" w:customStyle="1" w:styleId="WW8Num6">
    <w:name w:val="WW8Num6"/>
    <w:basedOn w:val="a3"/>
    <w:rsid w:val="00960C41"/>
    <w:pPr>
      <w:numPr>
        <w:numId w:val="4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 w:type="numbering" w:customStyle="1" w:styleId="WW8Num6">
    <w:name w:val="WW8Num6"/>
    <w:basedOn w:val="a3"/>
    <w:rsid w:val="00960C41"/>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ia.ru/text/category/vodosnabzhenie_i_kanalizatciy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0B261054F6AA5FF743AC97B0452709B489ED0B9E63E7C1808A54BE7FFDB007CF8A7247FB6B3732w4C5G" TargetMode="External"/><Relationship Id="rId10" Type="http://schemas.openxmlformats.org/officeDocument/2006/relationships/hyperlink" Target="consultantplus://offline/ref=528FD20A744CA9AEBA74C215B93AA641A0D4439F988C166D37AA7DF8343DBA43A9BC8271C86FD164E654C20EK0C" TargetMode="Externa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2372665DB1F8D38B40BB685498712A241638787DD5742ABC35274873C635F2101AC110A3E79669NCC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9064B-51D0-4F5E-BD2D-CEC68A647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35</Pages>
  <Words>12500</Words>
  <Characters>71253</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41</cp:revision>
  <cp:lastPrinted>2014-09-01T10:31:00Z</cp:lastPrinted>
  <dcterms:created xsi:type="dcterms:W3CDTF">2014-12-26T07:07:00Z</dcterms:created>
  <dcterms:modified xsi:type="dcterms:W3CDTF">2015-02-17T05:13:00Z</dcterms:modified>
</cp:coreProperties>
</file>