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240D00" w:rsidRPr="006215E8">
              <w:rPr>
                <w:color w:val="1F497D" w:themeColor="text2"/>
                <w:sz w:val="24"/>
                <w:szCs w:val="24"/>
              </w:rPr>
              <w:t>пл.</w:t>
            </w:r>
            <w:r w:rsidR="00240D00">
              <w:rPr>
                <w:color w:val="1F497D" w:themeColor="text2"/>
                <w:sz w:val="24"/>
                <w:szCs w:val="24"/>
              </w:rPr>
              <w:t xml:space="preserve"> </w:t>
            </w:r>
            <w:r w:rsidR="00240D00" w:rsidRPr="006215E8">
              <w:rPr>
                <w:color w:val="1F497D" w:themeColor="text2"/>
                <w:sz w:val="24"/>
                <w:szCs w:val="24"/>
              </w:rPr>
              <w:t>Лесокомбината, д.</w:t>
            </w:r>
            <w:r w:rsidR="00240D00">
              <w:rPr>
                <w:color w:val="1F497D" w:themeColor="text2"/>
                <w:sz w:val="24"/>
                <w:szCs w:val="24"/>
              </w:rPr>
              <w:t xml:space="preserve"> </w:t>
            </w:r>
            <w:r w:rsidR="00240D00" w:rsidRPr="006215E8">
              <w:rPr>
                <w:color w:val="1F497D" w:themeColor="text2"/>
                <w:sz w:val="24"/>
                <w:szCs w:val="24"/>
              </w:rPr>
              <w:t>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9D0299" w:rsidRPr="002121B7" w:rsidRDefault="009D0299" w:rsidP="009D0299">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Pr="006215E8">
              <w:rPr>
                <w:rFonts w:ascii="Times New Roman" w:hAnsi="Times New Roman" w:cs="Times New Roman"/>
                <w:color w:val="1F497D" w:themeColor="text2"/>
                <w:sz w:val="24"/>
                <w:szCs w:val="24"/>
              </w:rPr>
              <w:t>водоснабжения и водоотведения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240D00" w:rsidRPr="00240D00">
              <w:rPr>
                <w:rFonts w:ascii="Times New Roman" w:hAnsi="Times New Roman" w:cs="Times New Roman"/>
                <w:color w:val="1F497D" w:themeColor="text2"/>
                <w:sz w:val="24"/>
                <w:szCs w:val="24"/>
              </w:rPr>
              <w:t>пл. Лесокомбината, д. 5</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D0299" w:rsidP="001114B5">
            <w:pPr>
              <w:jc w:val="center"/>
              <w:rPr>
                <w:rFonts w:ascii="Times New Roman" w:eastAsia="Calibri" w:hAnsi="Times New Roman" w:cs="Times New Roman"/>
                <w:sz w:val="24"/>
                <w:szCs w:val="24"/>
              </w:rPr>
            </w:pPr>
            <w:r w:rsidRPr="006215E8">
              <w:rPr>
                <w:rFonts w:ascii="Times New Roman" w:hAnsi="Times New Roman" w:cs="Times New Roman"/>
                <w:color w:val="1F497D" w:themeColor="text2"/>
                <w:sz w:val="24"/>
                <w:szCs w:val="24"/>
              </w:rPr>
              <w:t>4 месяца с момента заключения контракта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9D0299" w:rsidP="000428A5">
            <w:pPr>
              <w:jc w:val="center"/>
              <w:rPr>
                <w:rFonts w:ascii="Times New Roman" w:eastAsia="Calibri" w:hAnsi="Times New Roman" w:cs="Times New Roman"/>
                <w:i/>
                <w:sz w:val="24"/>
                <w:szCs w:val="24"/>
              </w:rPr>
            </w:pPr>
            <w:r w:rsidRPr="006215E8">
              <w:rPr>
                <w:rFonts w:ascii="Times New Roman" w:hAnsi="Times New Roman" w:cs="Times New Roman"/>
                <w:color w:val="1F497D" w:themeColor="text2"/>
                <w:sz w:val="24"/>
                <w:szCs w:val="24"/>
              </w:rPr>
              <w:t>2 911 720</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9D0299"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r w:rsidR="00240D00" w:rsidRPr="00240D00">
        <w:rPr>
          <w:rFonts w:ascii="Times New Roman" w:hAnsi="Times New Roman" w:cs="Times New Roman"/>
          <w:color w:val="1F497D" w:themeColor="text2"/>
          <w:sz w:val="28"/>
          <w:szCs w:val="28"/>
        </w:rPr>
        <w:t>пл. Лесокомбината, д. 5</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3E5DBF"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1371C" w:rsidRDefault="0051371C">
      <w:pPr>
        <w:jc w:val="center"/>
        <w:rPr>
          <w:rFonts w:ascii="Times New Roman" w:hAnsi="Times New Roman" w:cs="Times New Roman"/>
          <w:sz w:val="24"/>
          <w:szCs w:val="24"/>
        </w:rPr>
      </w:pPr>
    </w:p>
    <w:p w:rsidR="009D0299" w:rsidRDefault="009D0299" w:rsidP="009D0299">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b/>
          <w:sz w:val="24"/>
          <w:szCs w:val="24"/>
          <w:lang w:eastAsia="ru-RU"/>
        </w:rPr>
        <w:t>(</w:t>
      </w:r>
      <w:r w:rsidRPr="006215E8">
        <w:rPr>
          <w:rFonts w:ascii="Times New Roman" w:eastAsia="Times New Roman" w:hAnsi="Times New Roman" w:cs="Times New Roman"/>
          <w:sz w:val="24"/>
          <w:szCs w:val="24"/>
          <w:lang w:eastAsia="ru-RU"/>
        </w:rPr>
        <w:t>капитальный ремонт водоснабжения, водоотведения)</w:t>
      </w:r>
    </w:p>
    <w:p w:rsidR="009D0299" w:rsidRPr="006215E8" w:rsidRDefault="009D0299" w:rsidP="009D0299">
      <w:pPr>
        <w:spacing w:after="60"/>
        <w:jc w:val="center"/>
        <w:rPr>
          <w:rFonts w:ascii="Times New Roman" w:eastAsia="Times New Roman" w:hAnsi="Times New Roman" w:cs="Times New Roman"/>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096"/>
      </w:tblGrid>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Наименование объекта</w:t>
            </w:r>
          </w:p>
        </w:tc>
        <w:tc>
          <w:tcPr>
            <w:tcW w:w="6096" w:type="dxa"/>
          </w:tcPr>
          <w:p w:rsidR="009D0299" w:rsidRPr="006215E8" w:rsidRDefault="009D0299" w:rsidP="00190C1C">
            <w:pPr>
              <w:spacing w:after="60"/>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Капитальный ремонт многоквартирного дома по адресу</w:t>
            </w:r>
            <w:r w:rsidRPr="006215E8">
              <w:rPr>
                <w:rFonts w:ascii="Times New Roman" w:eastAsia="Times New Roman" w:hAnsi="Times New Roman" w:cs="Times New Roman"/>
                <w:b/>
                <w:sz w:val="24"/>
                <w:szCs w:val="24"/>
                <w:lang w:eastAsia="ru-RU"/>
              </w:rPr>
              <w:t xml:space="preserve">: Муниципальный район </w:t>
            </w:r>
            <w:proofErr w:type="spellStart"/>
            <w:r w:rsidRPr="006215E8">
              <w:rPr>
                <w:rFonts w:ascii="Times New Roman" w:eastAsia="Times New Roman" w:hAnsi="Times New Roman" w:cs="Times New Roman"/>
                <w:b/>
                <w:sz w:val="24"/>
                <w:szCs w:val="24"/>
                <w:lang w:eastAsia="ru-RU"/>
              </w:rPr>
              <w:t>Мелеузовский</w:t>
            </w:r>
            <w:proofErr w:type="spellEnd"/>
            <w:r w:rsidRPr="006215E8">
              <w:rPr>
                <w:rFonts w:ascii="Times New Roman" w:eastAsia="Times New Roman" w:hAnsi="Times New Roman" w:cs="Times New Roman"/>
                <w:b/>
                <w:sz w:val="24"/>
                <w:szCs w:val="24"/>
                <w:lang w:eastAsia="ru-RU"/>
              </w:rPr>
              <w:t xml:space="preserve"> район, </w:t>
            </w:r>
            <w:proofErr w:type="spellStart"/>
            <w:r w:rsidRPr="006215E8">
              <w:rPr>
                <w:rFonts w:ascii="Times New Roman" w:eastAsia="Times New Roman" w:hAnsi="Times New Roman" w:cs="Times New Roman"/>
                <w:b/>
                <w:sz w:val="24"/>
                <w:szCs w:val="24"/>
                <w:lang w:eastAsia="ru-RU"/>
              </w:rPr>
              <w:t>г</w:t>
            </w:r>
            <w:proofErr w:type="gramStart"/>
            <w:r w:rsidRPr="006215E8">
              <w:rPr>
                <w:rFonts w:ascii="Times New Roman" w:eastAsia="Times New Roman" w:hAnsi="Times New Roman" w:cs="Times New Roman"/>
                <w:b/>
                <w:sz w:val="24"/>
                <w:szCs w:val="24"/>
                <w:lang w:eastAsia="ru-RU"/>
              </w:rPr>
              <w:t>.М</w:t>
            </w:r>
            <w:proofErr w:type="gramEnd"/>
            <w:r w:rsidRPr="006215E8">
              <w:rPr>
                <w:rFonts w:ascii="Times New Roman" w:eastAsia="Times New Roman" w:hAnsi="Times New Roman" w:cs="Times New Roman"/>
                <w:b/>
                <w:sz w:val="24"/>
                <w:szCs w:val="24"/>
                <w:lang w:eastAsia="ru-RU"/>
              </w:rPr>
              <w:t>елеуз</w:t>
            </w:r>
            <w:proofErr w:type="spellEnd"/>
            <w:r w:rsidRPr="006215E8">
              <w:rPr>
                <w:rFonts w:ascii="Times New Roman" w:eastAsia="Times New Roman" w:hAnsi="Times New Roman" w:cs="Times New Roman"/>
                <w:b/>
                <w:sz w:val="24"/>
                <w:szCs w:val="24"/>
                <w:lang w:eastAsia="ru-RU"/>
              </w:rPr>
              <w:t xml:space="preserve">, </w:t>
            </w:r>
            <w:proofErr w:type="spellStart"/>
            <w:r w:rsidRPr="006215E8">
              <w:rPr>
                <w:rFonts w:ascii="Times New Roman" w:eastAsia="Times New Roman" w:hAnsi="Times New Roman" w:cs="Times New Roman"/>
                <w:b/>
                <w:sz w:val="24"/>
                <w:szCs w:val="24"/>
                <w:lang w:eastAsia="ru-RU"/>
              </w:rPr>
              <w:t>пл.Лесокомбината</w:t>
            </w:r>
            <w:proofErr w:type="spellEnd"/>
            <w:r w:rsidRPr="006215E8">
              <w:rPr>
                <w:rFonts w:ascii="Times New Roman" w:eastAsia="Times New Roman" w:hAnsi="Times New Roman" w:cs="Times New Roman"/>
                <w:b/>
                <w:sz w:val="24"/>
                <w:szCs w:val="24"/>
                <w:lang w:eastAsia="ru-RU"/>
              </w:rPr>
              <w:t>, д.5</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1. Основание для капитального ремонта</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2. Заказчик</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3. Вид строительства</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Капитальный ремонт</w:t>
            </w:r>
          </w:p>
        </w:tc>
      </w:tr>
      <w:tr w:rsidR="009D0299" w:rsidRPr="006215E8" w:rsidTr="00190C1C">
        <w:tc>
          <w:tcPr>
            <w:tcW w:w="4077" w:type="dxa"/>
            <w:tcBorders>
              <w:bottom w:val="nil"/>
            </w:tcBorders>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4. Техническая характеристика здания</w:t>
            </w:r>
          </w:p>
        </w:tc>
        <w:tc>
          <w:tcPr>
            <w:tcW w:w="6096" w:type="dxa"/>
            <w:tcBorders>
              <w:bottom w:val="nil"/>
            </w:tcBorders>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Строительный объем –</w:t>
            </w:r>
            <w:r w:rsidRPr="006215E8">
              <w:rPr>
                <w:rFonts w:ascii="Times New Roman" w:eastAsia="Times New Roman" w:hAnsi="Times New Roman" w:cs="Times New Roman"/>
                <w:b/>
                <w:sz w:val="24"/>
                <w:szCs w:val="24"/>
                <w:lang w:eastAsia="ru-RU"/>
              </w:rPr>
              <w:t xml:space="preserve">    7505 </w:t>
            </w:r>
            <w:r w:rsidRPr="006215E8">
              <w:rPr>
                <w:rFonts w:ascii="Times New Roman" w:eastAsia="Times New Roman" w:hAnsi="Times New Roman" w:cs="Times New Roman"/>
                <w:sz w:val="24"/>
                <w:szCs w:val="24"/>
                <w:lang w:eastAsia="ru-RU"/>
              </w:rPr>
              <w:t xml:space="preserve">м3    </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Количество этажей –  </w:t>
            </w:r>
            <w:r w:rsidRPr="006215E8">
              <w:rPr>
                <w:rFonts w:ascii="Times New Roman" w:eastAsia="Times New Roman" w:hAnsi="Times New Roman" w:cs="Times New Roman"/>
                <w:b/>
                <w:sz w:val="24"/>
                <w:szCs w:val="24"/>
                <w:lang w:eastAsia="ru-RU"/>
              </w:rPr>
              <w:t xml:space="preserve">     5</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Количество квартир – </w:t>
            </w:r>
            <w:r w:rsidRPr="006215E8">
              <w:rPr>
                <w:rFonts w:ascii="Times New Roman" w:eastAsia="Times New Roman" w:hAnsi="Times New Roman" w:cs="Times New Roman"/>
                <w:b/>
                <w:sz w:val="24"/>
                <w:szCs w:val="24"/>
                <w:lang w:eastAsia="ru-RU"/>
              </w:rPr>
              <w:t xml:space="preserve">    118</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Стены –   </w:t>
            </w:r>
            <w:r w:rsidRPr="006215E8">
              <w:rPr>
                <w:rFonts w:ascii="Times New Roman" w:eastAsia="Times New Roman" w:hAnsi="Times New Roman" w:cs="Times New Roman"/>
                <w:b/>
                <w:sz w:val="24"/>
                <w:szCs w:val="24"/>
                <w:lang w:eastAsia="ru-RU"/>
              </w:rPr>
              <w:t>каменные, кирпичные</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Кровля -  </w:t>
            </w:r>
            <w:r w:rsidRPr="006215E8">
              <w:rPr>
                <w:rFonts w:ascii="Times New Roman" w:eastAsia="Times New Roman" w:hAnsi="Times New Roman" w:cs="Times New Roman"/>
                <w:b/>
                <w:sz w:val="24"/>
                <w:szCs w:val="24"/>
                <w:lang w:eastAsia="ru-RU"/>
              </w:rPr>
              <w:t>шиферная</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6096" w:type="dxa"/>
          </w:tcPr>
          <w:p w:rsidR="009D0299" w:rsidRPr="006215E8" w:rsidRDefault="009D0299" w:rsidP="00190C1C">
            <w:pPr>
              <w:spacing w:after="60"/>
              <w:jc w:val="both"/>
              <w:rPr>
                <w:rFonts w:ascii="Times New Roman" w:eastAsia="Times New Roman" w:hAnsi="Times New Roman" w:cs="Times New Roman"/>
                <w:b/>
                <w:sz w:val="24"/>
                <w:szCs w:val="24"/>
                <w:lang w:eastAsia="ru-RU"/>
              </w:rPr>
            </w:pPr>
            <w:r w:rsidRPr="006215E8">
              <w:rPr>
                <w:rFonts w:ascii="Times New Roman" w:eastAsia="Times New Roman" w:hAnsi="Times New Roman" w:cs="Times New Roman"/>
                <w:b/>
                <w:sz w:val="24"/>
                <w:szCs w:val="24"/>
                <w:lang w:eastAsia="ru-RU"/>
              </w:rPr>
              <w:t>Система водоснабжения и водоотведения:</w:t>
            </w:r>
          </w:p>
          <w:p w:rsidR="009D0299" w:rsidRPr="006215E8" w:rsidRDefault="009D0299" w:rsidP="00190C1C">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Холодное водоснабжение</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водомерного узла;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w:t>
            </w:r>
            <w:r w:rsidRPr="006215E8">
              <w:rPr>
                <w:rFonts w:ascii="Times New Roman" w:eastAsia="Times New Roman" w:hAnsi="Times New Roman" w:cs="Times New Roman"/>
                <w:color w:val="333333"/>
                <w:sz w:val="24"/>
                <w:szCs w:val="24"/>
                <w:lang w:eastAsia="ru-RU"/>
              </w:rPr>
              <w:t>теплоизоляционных марки «</w:t>
            </w:r>
            <w:proofErr w:type="spellStart"/>
            <w:r w:rsidRPr="006215E8">
              <w:rPr>
                <w:rFonts w:ascii="Times New Roman" w:eastAsia="Times New Roman" w:hAnsi="Times New Roman" w:cs="Times New Roman"/>
                <w:color w:val="333333"/>
                <w:sz w:val="24"/>
                <w:szCs w:val="24"/>
                <w:lang w:eastAsia="ru-RU"/>
              </w:rPr>
              <w:t>Энергофлекс</w:t>
            </w:r>
            <w:proofErr w:type="spellEnd"/>
            <w:r w:rsidRPr="006215E8">
              <w:rPr>
                <w:rFonts w:ascii="Times New Roman" w:eastAsia="Times New Roman" w:hAnsi="Times New Roman" w:cs="Times New Roman"/>
                <w:color w:val="333333"/>
                <w:sz w:val="24"/>
                <w:szCs w:val="24"/>
                <w:lang w:eastAsia="ru-RU"/>
              </w:rPr>
              <w:t>»</w:t>
            </w:r>
            <w:r w:rsidRPr="006215E8">
              <w:rPr>
                <w:rFonts w:ascii="Times New Roman" w:eastAsia="Times New Roman" w:hAnsi="Times New Roman" w:cs="Times New Roman"/>
                <w:sz w:val="24"/>
                <w:szCs w:val="24"/>
                <w:lang w:eastAsia="ru-RU"/>
              </w:rPr>
              <w:t>;</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пробивка и заделка отверстий при прокладке внутренних инженерных сетей; </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9D0299" w:rsidRPr="006215E8" w:rsidRDefault="009D0299" w:rsidP="00190C1C">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Горячее водоснабжение</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водомерного узла;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замена разводящих магистралей и стояков (подача и </w:t>
            </w:r>
            <w:proofErr w:type="spellStart"/>
            <w:r w:rsidRPr="006215E8">
              <w:rPr>
                <w:rFonts w:ascii="Times New Roman" w:eastAsia="Times New Roman" w:hAnsi="Times New Roman" w:cs="Times New Roman"/>
                <w:sz w:val="24"/>
                <w:szCs w:val="24"/>
                <w:lang w:eastAsia="ru-RU"/>
              </w:rPr>
              <w:t>обратка</w:t>
            </w:r>
            <w:proofErr w:type="spellEnd"/>
            <w:r w:rsidRPr="006215E8">
              <w:rPr>
                <w:rFonts w:ascii="Times New Roman" w:eastAsia="Times New Roman" w:hAnsi="Times New Roman" w:cs="Times New Roman"/>
                <w:sz w:val="24"/>
                <w:szCs w:val="24"/>
                <w:lang w:eastAsia="ru-RU"/>
              </w:rPr>
              <w:t xml:space="preserve">), </w:t>
            </w:r>
            <w:proofErr w:type="spellStart"/>
            <w:r w:rsidRPr="006215E8">
              <w:rPr>
                <w:rFonts w:ascii="Times New Roman" w:eastAsia="Times New Roman" w:hAnsi="Times New Roman" w:cs="Times New Roman"/>
                <w:sz w:val="24"/>
                <w:szCs w:val="24"/>
                <w:lang w:eastAsia="ru-RU"/>
              </w:rPr>
              <w:t>полотенцесушителей</w:t>
            </w:r>
            <w:proofErr w:type="spellEnd"/>
            <w:r w:rsidRPr="006215E8">
              <w:rPr>
                <w:rFonts w:ascii="Times New Roman" w:eastAsia="Times New Roman" w:hAnsi="Times New Roman" w:cs="Times New Roman"/>
                <w:sz w:val="24"/>
                <w:szCs w:val="24"/>
                <w:lang w:eastAsia="ru-RU"/>
              </w:rPr>
              <w:t xml:space="preserve"> с использованием полипропиленовых армированных трубопроводов, включая теплоизоляцию в местах общего пользования и технических подпольях с использованием материалов </w:t>
            </w:r>
            <w:r w:rsidRPr="006215E8">
              <w:rPr>
                <w:rFonts w:ascii="Times New Roman" w:eastAsia="Times New Roman" w:hAnsi="Times New Roman" w:cs="Times New Roman"/>
                <w:color w:val="333333"/>
                <w:sz w:val="24"/>
                <w:szCs w:val="24"/>
                <w:lang w:eastAsia="ru-RU"/>
              </w:rPr>
              <w:t>теплоизоляционных марки «</w:t>
            </w:r>
            <w:proofErr w:type="spellStart"/>
            <w:r w:rsidRPr="006215E8">
              <w:rPr>
                <w:rFonts w:ascii="Times New Roman" w:eastAsia="Times New Roman" w:hAnsi="Times New Roman" w:cs="Times New Roman"/>
                <w:color w:val="333333"/>
                <w:sz w:val="24"/>
                <w:szCs w:val="24"/>
                <w:lang w:eastAsia="ru-RU"/>
              </w:rPr>
              <w:t>Энергофлекс</w:t>
            </w:r>
            <w:proofErr w:type="spellEnd"/>
            <w:r w:rsidRPr="006215E8">
              <w:rPr>
                <w:rFonts w:ascii="Times New Roman" w:eastAsia="Times New Roman" w:hAnsi="Times New Roman" w:cs="Times New Roman"/>
                <w:color w:val="333333"/>
                <w:sz w:val="24"/>
                <w:szCs w:val="24"/>
                <w:lang w:eastAsia="ru-RU"/>
              </w:rPr>
              <w:t>»</w:t>
            </w:r>
            <w:r w:rsidRPr="006215E8">
              <w:rPr>
                <w:rFonts w:ascii="Times New Roman" w:eastAsia="Times New Roman" w:hAnsi="Times New Roman" w:cs="Times New Roman"/>
                <w:sz w:val="24"/>
                <w:szCs w:val="24"/>
                <w:lang w:eastAsia="ru-RU"/>
              </w:rPr>
              <w:t>;</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замена запорной арматуры, в том числе на ответвление от стояков в квартиру;</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пробивка и заделка отверстий при прокладке внутренних инженерных сетей;</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замену розлива горячего водоснабжения произвести в рамках границ эксплуатационной ответственности от </w:t>
            </w:r>
            <w:r w:rsidRPr="006215E8">
              <w:rPr>
                <w:rFonts w:ascii="Times New Roman" w:eastAsia="Times New Roman" w:hAnsi="Times New Roman" w:cs="Times New Roman"/>
                <w:sz w:val="24"/>
                <w:szCs w:val="24"/>
                <w:lang w:eastAsia="ru-RU"/>
              </w:rPr>
              <w:lastRenderedPageBreak/>
              <w:t xml:space="preserve">ответного фланца вводной задвижки, а также произвести герметизацию существующего ввода. </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color w:val="333333"/>
                <w:sz w:val="24"/>
                <w:szCs w:val="24"/>
                <w:lang w:eastAsia="ru-RU"/>
              </w:rPr>
              <w:t>- При монтаже трубопроводов горячего водоснабжения предусмотреть установку компенсаторов.</w:t>
            </w:r>
          </w:p>
          <w:p w:rsidR="009D0299" w:rsidRPr="006215E8" w:rsidRDefault="009D0299" w:rsidP="00190C1C">
            <w:pPr>
              <w:spacing w:after="60"/>
              <w:jc w:val="center"/>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Система водоотведения:</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b/>
                <w:sz w:val="24"/>
                <w:szCs w:val="24"/>
                <w:lang w:eastAsia="ru-RU"/>
              </w:rPr>
              <w:t xml:space="preserve">- </w:t>
            </w:r>
            <w:r w:rsidRPr="006215E8">
              <w:rPr>
                <w:rFonts w:ascii="Times New Roman" w:eastAsia="Times New Roman" w:hAnsi="Times New Roman" w:cs="Times New Roman"/>
                <w:sz w:val="24"/>
                <w:szCs w:val="24"/>
                <w:lang w:eastAsia="ru-RU"/>
              </w:rPr>
              <w:t xml:space="preserve"> замену выпусков до первого колодца предусмотреть с применением трубы для наружной канализации полипропиленовой двухслойной имеющей ребра жесткости диаметром не менее 160 мм; </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sz w:val="24"/>
                <w:szCs w:val="24"/>
                <w:lang w:eastAsia="ru-RU"/>
              </w:rPr>
              <w:t xml:space="preserve">- сборные трубопроводы в подвале, стояков и вытяжек </w:t>
            </w:r>
            <w:r w:rsidRPr="006215E8">
              <w:rPr>
                <w:rFonts w:ascii="Times New Roman" w:eastAsia="Times New Roman" w:hAnsi="Times New Roman" w:cs="Times New Roman"/>
                <w:color w:val="333333"/>
                <w:sz w:val="24"/>
                <w:szCs w:val="24"/>
                <w:lang w:eastAsia="ru-RU"/>
              </w:rPr>
              <w:t>заменить на более легкие и долговечные из полиэтилена.</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color w:val="333333"/>
                <w:sz w:val="24"/>
                <w:szCs w:val="24"/>
                <w:lang w:eastAsia="ru-RU"/>
              </w:rPr>
              <w:t>-   при прокладке канализационной сети в подвальном помещении выполнить устройство опорных тумб,</w:t>
            </w:r>
            <w:r w:rsidRPr="006215E8">
              <w:rPr>
                <w:rFonts w:ascii="Times New Roman" w:eastAsia="Times New Roman" w:hAnsi="Times New Roman" w:cs="Times New Roman"/>
                <w:sz w:val="24"/>
                <w:szCs w:val="24"/>
                <w:lang w:eastAsia="ru-RU"/>
              </w:rPr>
              <w:t xml:space="preserve"> а также произвести герметизацию существующего ввода. </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color w:val="333333"/>
                <w:sz w:val="24"/>
                <w:szCs w:val="24"/>
                <w:lang w:eastAsia="ru-RU"/>
              </w:rPr>
              <w:t xml:space="preserve">-  Пробивка и заделка отверстий </w:t>
            </w:r>
            <w:proofErr w:type="spellStart"/>
            <w:r w:rsidRPr="006215E8">
              <w:rPr>
                <w:rFonts w:ascii="Times New Roman" w:eastAsia="Times New Roman" w:hAnsi="Times New Roman" w:cs="Times New Roman"/>
                <w:color w:val="333333"/>
                <w:sz w:val="24"/>
                <w:szCs w:val="24"/>
                <w:lang w:eastAsia="ru-RU"/>
              </w:rPr>
              <w:t>цементно</w:t>
            </w:r>
            <w:proofErr w:type="spellEnd"/>
            <w:r w:rsidRPr="006215E8">
              <w:rPr>
                <w:rFonts w:ascii="Times New Roman" w:eastAsia="Times New Roman" w:hAnsi="Times New Roman" w:cs="Times New Roman"/>
                <w:color w:val="333333"/>
                <w:sz w:val="24"/>
                <w:szCs w:val="24"/>
                <w:lang w:eastAsia="ru-RU"/>
              </w:rPr>
              <w:t xml:space="preserve"> – песчаным раствором.</w:t>
            </w:r>
          </w:p>
          <w:p w:rsidR="009D0299" w:rsidRPr="006215E8" w:rsidRDefault="009D0299" w:rsidP="00190C1C">
            <w:pPr>
              <w:spacing w:after="60"/>
              <w:jc w:val="both"/>
              <w:rPr>
                <w:rFonts w:ascii="Times New Roman" w:eastAsia="Times New Roman" w:hAnsi="Times New Roman" w:cs="Times New Roman"/>
                <w:color w:val="333333"/>
                <w:sz w:val="24"/>
                <w:szCs w:val="24"/>
                <w:lang w:eastAsia="ru-RU"/>
              </w:rPr>
            </w:pPr>
            <w:r w:rsidRPr="006215E8">
              <w:rPr>
                <w:rFonts w:ascii="Times New Roman" w:eastAsia="Times New Roman" w:hAnsi="Times New Roman" w:cs="Times New Roman"/>
                <w:color w:val="333333"/>
                <w:sz w:val="24"/>
                <w:szCs w:val="24"/>
                <w:lang w:eastAsia="ru-RU"/>
              </w:rPr>
              <w:t>- Монтаж трубопроводов водоснабжения, водоотведения в перекрытиях  производить с установкой гильз из полиэтиленовых труб большего диаметра</w:t>
            </w:r>
            <w:proofErr w:type="gramStart"/>
            <w:r w:rsidRPr="006215E8">
              <w:rPr>
                <w:rFonts w:ascii="Times New Roman" w:eastAsia="Times New Roman" w:hAnsi="Times New Roman" w:cs="Times New Roman"/>
                <w:color w:val="333333"/>
                <w:sz w:val="24"/>
                <w:szCs w:val="24"/>
                <w:lang w:eastAsia="ru-RU"/>
              </w:rPr>
              <w:t>..</w:t>
            </w:r>
            <w:proofErr w:type="gramEnd"/>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w:t>
            </w:r>
            <w:proofErr w:type="gramStart"/>
            <w:r w:rsidRPr="006215E8">
              <w:rPr>
                <w:rFonts w:ascii="Times New Roman" w:eastAsia="Times New Roman" w:hAnsi="Times New Roman" w:cs="Times New Roman"/>
                <w:sz w:val="24"/>
                <w:szCs w:val="24"/>
                <w:lang w:eastAsia="ru-RU"/>
              </w:rPr>
              <w:t>сварочное</w:t>
            </w:r>
            <w:proofErr w:type="gramEnd"/>
            <w:r w:rsidRPr="006215E8">
              <w:rPr>
                <w:rFonts w:ascii="Times New Roman" w:eastAsia="Times New Roman" w:hAnsi="Times New Roman" w:cs="Times New Roman"/>
                <w:sz w:val="24"/>
                <w:szCs w:val="24"/>
                <w:lang w:eastAsia="ru-RU"/>
              </w:rPr>
              <w:t xml:space="preserve"> соединения.   </w:t>
            </w:r>
          </w:p>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 xml:space="preserve">-  При монтаже  не допускать </w:t>
            </w:r>
            <w:proofErr w:type="spellStart"/>
            <w:r w:rsidRPr="006215E8">
              <w:rPr>
                <w:rFonts w:ascii="Times New Roman" w:eastAsia="Times New Roman" w:hAnsi="Times New Roman" w:cs="Times New Roman"/>
                <w:sz w:val="24"/>
                <w:szCs w:val="24"/>
                <w:lang w:eastAsia="ru-RU"/>
              </w:rPr>
              <w:t>заужения</w:t>
            </w:r>
            <w:proofErr w:type="spellEnd"/>
            <w:r w:rsidRPr="006215E8">
              <w:rPr>
                <w:rFonts w:ascii="Times New Roman" w:eastAsia="Times New Roman" w:hAnsi="Times New Roman" w:cs="Times New Roman"/>
                <w:sz w:val="24"/>
                <w:szCs w:val="24"/>
                <w:lang w:eastAsia="ru-RU"/>
              </w:rPr>
              <w:t xml:space="preserve"> существующих диаметров трубопроводов.</w:t>
            </w:r>
          </w:p>
        </w:tc>
      </w:tr>
      <w:tr w:rsidR="009D0299" w:rsidRPr="006215E8" w:rsidTr="00190C1C">
        <w:tc>
          <w:tcPr>
            <w:tcW w:w="4077"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lastRenderedPageBreak/>
              <w:t xml:space="preserve">6. Исходные данные </w:t>
            </w:r>
          </w:p>
        </w:tc>
        <w:tc>
          <w:tcPr>
            <w:tcW w:w="6096" w:type="dxa"/>
          </w:tcPr>
          <w:p w:rsidR="009D0299" w:rsidRPr="006215E8" w:rsidRDefault="009D0299" w:rsidP="00190C1C">
            <w:pPr>
              <w:spacing w:after="60"/>
              <w:jc w:val="both"/>
              <w:rPr>
                <w:rFonts w:ascii="Times New Roman" w:eastAsia="Times New Roman" w:hAnsi="Times New Roman" w:cs="Times New Roman"/>
                <w:sz w:val="24"/>
                <w:szCs w:val="24"/>
                <w:lang w:eastAsia="ru-RU"/>
              </w:rPr>
            </w:pPr>
            <w:r w:rsidRPr="006215E8">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AE5E2A" w:rsidRDefault="00AE5E2A" w:rsidP="00AE5E2A">
      <w:pPr>
        <w:tabs>
          <w:tab w:val="left" w:pos="1134"/>
        </w:tabs>
        <w:jc w:val="both"/>
        <w:rPr>
          <w:rFonts w:ascii="Times New Roman" w:eastAsia="Calibri" w:hAnsi="Times New Roman" w:cs="Times New Roman"/>
          <w:sz w:val="20"/>
          <w:szCs w:val="24"/>
        </w:rPr>
      </w:pPr>
    </w:p>
    <w:p w:rsidR="00271B28" w:rsidRDefault="00271B28" w:rsidP="00AE5E2A">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FC75F5" w:rsidRDefault="00FC75F5" w:rsidP="00DD54B7">
      <w:pPr>
        <w:spacing w:after="160" w:line="252" w:lineRule="auto"/>
        <w:jc w:val="right"/>
        <w:rPr>
          <w:rFonts w:ascii="Times New Roman" w:eastAsia="Calibri" w:hAnsi="Times New Roman" w:cs="Times New Roman"/>
          <w:sz w:val="20"/>
          <w:szCs w:val="24"/>
        </w:rPr>
      </w:pPr>
    </w:p>
    <w:p w:rsidR="00FC75F5" w:rsidRDefault="00FC75F5"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p>
    <w:p w:rsidR="009D0299" w:rsidRDefault="009D0299" w:rsidP="00DD54B7">
      <w:pPr>
        <w:spacing w:after="160" w:line="252" w:lineRule="auto"/>
        <w:jc w:val="right"/>
        <w:rPr>
          <w:rFonts w:ascii="Times New Roman" w:eastAsia="Calibri" w:hAnsi="Times New Roman" w:cs="Times New Roman"/>
          <w:sz w:val="20"/>
          <w:szCs w:val="24"/>
        </w:rPr>
      </w:pPr>
      <w:bookmarkStart w:id="57" w:name="_GoBack"/>
      <w:bookmarkEnd w:id="57"/>
    </w:p>
    <w:p w:rsidR="00FC75F5" w:rsidRDefault="00FC75F5" w:rsidP="00DD54B7">
      <w:pPr>
        <w:spacing w:after="160" w:line="252" w:lineRule="auto"/>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A578-2B02-4B45-8300-D4456B33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12177</Words>
  <Characters>69413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4</cp:revision>
  <cp:lastPrinted>2014-09-01T10:31:00Z</cp:lastPrinted>
  <dcterms:created xsi:type="dcterms:W3CDTF">2015-04-07T09:07:00Z</dcterms:created>
  <dcterms:modified xsi:type="dcterms:W3CDTF">2015-04-07T09:10:00Z</dcterms:modified>
</cp:coreProperties>
</file>