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CB4238"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0" w:type="auto"/>
        <w:tblLook w:val="04A0" w:firstRow="1" w:lastRow="0" w:firstColumn="1" w:lastColumn="0" w:noHBand="0" w:noVBand="1"/>
      </w:tblPr>
      <w:tblGrid>
        <w:gridCol w:w="3510"/>
        <w:gridCol w:w="6231"/>
      </w:tblGrid>
      <w:tr w:rsidR="00CB4238" w:rsidRPr="00CB4238" w:rsidTr="00CB4238">
        <w:tc>
          <w:tcPr>
            <w:tcW w:w="3510" w:type="dxa"/>
          </w:tcPr>
          <w:p w:rsidR="00CB4238" w:rsidRP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231" w:type="dxa"/>
          </w:tcPr>
          <w:p w:rsidR="000A35B1"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Некоммерческая организация Фонд</w:t>
            </w:r>
          </w:p>
          <w:p w:rsidR="00CB4238" w:rsidRPr="00CB4238"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«Региональный оператор 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CB4238">
        <w:tc>
          <w:tcPr>
            <w:tcW w:w="3510"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231"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CB4238">
        <w:tc>
          <w:tcPr>
            <w:tcW w:w="3510" w:type="dxa"/>
          </w:tcPr>
          <w:p w:rsidR="00CB4238" w:rsidRPr="00CB4238" w:rsidRDefault="00CB4238" w:rsidP="00947503">
            <w:pPr>
              <w:autoSpaceDE w:val="0"/>
              <w:autoSpaceDN w:val="0"/>
              <w:adjustRightInd w:val="0"/>
              <w:jc w:val="center"/>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231"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E33F3D" w:rsidRPr="00CB4238" w:rsidTr="00CB4238">
        <w:tc>
          <w:tcPr>
            <w:tcW w:w="3510" w:type="dxa"/>
          </w:tcPr>
          <w:p w:rsidR="00E33F3D" w:rsidRPr="00CB4238" w:rsidRDefault="00E33F3D" w:rsidP="00947503">
            <w:pPr>
              <w:autoSpaceDE w:val="0"/>
              <w:autoSpaceDN w:val="0"/>
              <w:adjustRightInd w:val="0"/>
              <w:jc w:val="center"/>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231" w:type="dxa"/>
          </w:tcPr>
          <w:p w:rsidR="00E33F3D" w:rsidRPr="00400E6E" w:rsidRDefault="00E33F3D" w:rsidP="0090152F">
            <w:pPr>
              <w:autoSpaceDE w:val="0"/>
              <w:autoSpaceDN w:val="0"/>
              <w:adjustRightInd w:val="0"/>
              <w:jc w:val="center"/>
              <w:rPr>
                <w:rFonts w:ascii="Times New Roman" w:eastAsia="Times New Roman" w:hAnsi="Times New Roman" w:cs="Times New Roman"/>
                <w:sz w:val="24"/>
                <w:szCs w:val="24"/>
                <w:lang w:eastAsia="ru-RU"/>
              </w:rPr>
            </w:pPr>
            <w:r w:rsidRPr="00400E6E">
              <w:rPr>
                <w:rFonts w:ascii="Times New Roman" w:eastAsia="Times New Roman" w:hAnsi="Times New Roman" w:cs="Times New Roman"/>
                <w:sz w:val="24"/>
                <w:szCs w:val="24"/>
                <w:lang w:eastAsia="ru-RU"/>
              </w:rPr>
              <w:t xml:space="preserve">ГО </w:t>
            </w:r>
            <w:proofErr w:type="spellStart"/>
            <w:r w:rsidRPr="00400E6E">
              <w:rPr>
                <w:rFonts w:ascii="Times New Roman" w:eastAsia="Times New Roman" w:hAnsi="Times New Roman" w:cs="Times New Roman"/>
                <w:sz w:val="24"/>
                <w:szCs w:val="24"/>
                <w:lang w:eastAsia="ru-RU"/>
              </w:rPr>
              <w:t>г</w:t>
            </w:r>
            <w:proofErr w:type="gramStart"/>
            <w:r w:rsidRPr="00400E6E">
              <w:rPr>
                <w:rFonts w:ascii="Times New Roman" w:eastAsia="Times New Roman" w:hAnsi="Times New Roman" w:cs="Times New Roman"/>
                <w:sz w:val="24"/>
                <w:szCs w:val="24"/>
                <w:lang w:eastAsia="ru-RU"/>
              </w:rPr>
              <w:t>.С</w:t>
            </w:r>
            <w:proofErr w:type="gramEnd"/>
            <w:r w:rsidRPr="00400E6E">
              <w:rPr>
                <w:rFonts w:ascii="Times New Roman" w:eastAsia="Times New Roman" w:hAnsi="Times New Roman" w:cs="Times New Roman"/>
                <w:sz w:val="24"/>
                <w:szCs w:val="24"/>
                <w:lang w:eastAsia="ru-RU"/>
              </w:rPr>
              <w:t>терлитамак</w:t>
            </w:r>
            <w:proofErr w:type="spellEnd"/>
            <w:r w:rsidRPr="00400E6E">
              <w:rPr>
                <w:rFonts w:ascii="Times New Roman" w:eastAsia="Times New Roman" w:hAnsi="Times New Roman" w:cs="Times New Roman"/>
                <w:sz w:val="24"/>
                <w:szCs w:val="24"/>
                <w:lang w:eastAsia="ru-RU"/>
              </w:rPr>
              <w:t xml:space="preserve">, </w:t>
            </w:r>
            <w:proofErr w:type="spellStart"/>
            <w:r w:rsidRPr="00400E6E">
              <w:rPr>
                <w:rFonts w:ascii="Times New Roman" w:eastAsia="Times New Roman" w:hAnsi="Times New Roman" w:cs="Times New Roman"/>
                <w:sz w:val="24"/>
                <w:szCs w:val="24"/>
                <w:lang w:eastAsia="ru-RU"/>
              </w:rPr>
              <w:t>г.Кумертау</w:t>
            </w:r>
            <w:proofErr w:type="spellEnd"/>
            <w:r w:rsidRPr="00400E6E">
              <w:rPr>
                <w:rFonts w:ascii="Times New Roman" w:eastAsia="Times New Roman" w:hAnsi="Times New Roman" w:cs="Times New Roman"/>
                <w:sz w:val="24"/>
                <w:szCs w:val="24"/>
                <w:lang w:eastAsia="ru-RU"/>
              </w:rPr>
              <w:t xml:space="preserve">, </w:t>
            </w:r>
            <w:proofErr w:type="spellStart"/>
            <w:r w:rsidRPr="00400E6E">
              <w:rPr>
                <w:rFonts w:ascii="Times New Roman" w:eastAsia="Times New Roman" w:hAnsi="Times New Roman" w:cs="Times New Roman"/>
                <w:sz w:val="24"/>
                <w:szCs w:val="24"/>
                <w:lang w:eastAsia="ru-RU"/>
              </w:rPr>
              <w:t>г.Салават</w:t>
            </w:r>
            <w:proofErr w:type="spellEnd"/>
            <w:r w:rsidRPr="00400E6E">
              <w:rPr>
                <w:rFonts w:ascii="Times New Roman" w:eastAsia="Times New Roman" w:hAnsi="Times New Roman" w:cs="Times New Roman"/>
                <w:sz w:val="24"/>
                <w:szCs w:val="24"/>
                <w:lang w:eastAsia="ru-RU"/>
              </w:rPr>
              <w:t xml:space="preserve">, МР </w:t>
            </w:r>
            <w:proofErr w:type="spellStart"/>
            <w:r w:rsidRPr="00400E6E">
              <w:rPr>
                <w:rFonts w:ascii="Times New Roman" w:eastAsia="Times New Roman" w:hAnsi="Times New Roman" w:cs="Times New Roman"/>
                <w:sz w:val="24"/>
                <w:szCs w:val="24"/>
                <w:lang w:eastAsia="ru-RU"/>
              </w:rPr>
              <w:t>Ишимбайский</w:t>
            </w:r>
            <w:proofErr w:type="spellEnd"/>
            <w:r w:rsidRPr="00400E6E">
              <w:rPr>
                <w:rFonts w:ascii="Times New Roman" w:eastAsia="Times New Roman" w:hAnsi="Times New Roman" w:cs="Times New Roman"/>
                <w:sz w:val="24"/>
                <w:szCs w:val="24"/>
                <w:lang w:eastAsia="ru-RU"/>
              </w:rPr>
              <w:t xml:space="preserve"> район</w:t>
            </w:r>
          </w:p>
        </w:tc>
      </w:tr>
      <w:tr w:rsidR="00CB4238" w:rsidRPr="00CB4238" w:rsidTr="00C90B4B">
        <w:trPr>
          <w:trHeight w:val="393"/>
        </w:trPr>
        <w:tc>
          <w:tcPr>
            <w:tcW w:w="3510" w:type="dxa"/>
          </w:tcPr>
          <w:p w:rsidR="00CB4238" w:rsidRPr="00CB4238" w:rsidRDefault="0094750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231" w:type="dxa"/>
          </w:tcPr>
          <w:p w:rsidR="00CB4238" w:rsidRPr="00400E6E" w:rsidRDefault="00CA5A09" w:rsidP="00CB4238">
            <w:pPr>
              <w:jc w:val="center"/>
              <w:rPr>
                <w:rFonts w:ascii="Times New Roman" w:eastAsia="Calibri" w:hAnsi="Times New Roman" w:cs="Times New Roman"/>
                <w:sz w:val="24"/>
                <w:szCs w:val="24"/>
              </w:rPr>
            </w:pPr>
            <w:r w:rsidRPr="00400E6E">
              <w:rPr>
                <w:rFonts w:ascii="Times New Roman" w:eastAsia="Calibri" w:hAnsi="Times New Roman" w:cs="Times New Roman"/>
                <w:sz w:val="24"/>
                <w:szCs w:val="24"/>
              </w:rPr>
              <w:t xml:space="preserve">3 995 000,00 </w:t>
            </w:r>
            <w:r w:rsidR="0090152F" w:rsidRPr="00400E6E">
              <w:rPr>
                <w:rFonts w:ascii="Times New Roman" w:eastAsia="Calibri" w:hAnsi="Times New Roman" w:cs="Times New Roman"/>
                <w:sz w:val="24"/>
                <w:szCs w:val="24"/>
              </w:rPr>
              <w:t xml:space="preserve"> </w:t>
            </w:r>
            <w:proofErr w:type="spellStart"/>
            <w:r w:rsidR="0090152F" w:rsidRPr="00400E6E">
              <w:rPr>
                <w:rFonts w:ascii="Times New Roman" w:eastAsia="Calibri" w:hAnsi="Times New Roman" w:cs="Times New Roman"/>
                <w:sz w:val="24"/>
                <w:szCs w:val="24"/>
              </w:rPr>
              <w:t>руб</w:t>
            </w:r>
            <w:proofErr w:type="spellEnd"/>
          </w:p>
        </w:tc>
      </w:tr>
      <w:tr w:rsidR="00947503" w:rsidRPr="00CB4238" w:rsidTr="00C90B4B">
        <w:trPr>
          <w:trHeight w:val="393"/>
        </w:trPr>
        <w:tc>
          <w:tcPr>
            <w:tcW w:w="3510" w:type="dxa"/>
          </w:tcPr>
          <w:p w:rsidR="00947503" w:rsidRDefault="00947503" w:rsidP="00CB4238">
            <w:pPr>
              <w:jc w:val="cente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231"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CB4238">
        <w:tc>
          <w:tcPr>
            <w:tcW w:w="3510" w:type="dxa"/>
          </w:tcPr>
          <w:p w:rsidR="00CB4238" w:rsidRPr="00CB4238" w:rsidRDefault="00C90B4B" w:rsidP="00C90B4B">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C90B4B">
            <w:pPr>
              <w:contextualSpacing/>
              <w:rPr>
                <w:rFonts w:ascii="Times New Roman" w:eastAsia="Calibri" w:hAnsi="Times New Roman" w:cs="Times New Roman"/>
                <w:sz w:val="24"/>
                <w:szCs w:val="24"/>
              </w:rPr>
            </w:pPr>
          </w:p>
        </w:tc>
        <w:tc>
          <w:tcPr>
            <w:tcW w:w="6231" w:type="dxa"/>
          </w:tcPr>
          <w:p w:rsidR="00CA5A09" w:rsidRPr="00400E6E" w:rsidRDefault="00CA5A09" w:rsidP="00CA5A09">
            <w:pPr>
              <w:pStyle w:val="a6"/>
              <w:numPr>
                <w:ilvl w:val="0"/>
                <w:numId w:val="14"/>
              </w:numPr>
              <w:ind w:left="0" w:firstLine="0"/>
              <w:rPr>
                <w:rFonts w:ascii="Times New Roman" w:hAnsi="Times New Roman" w:cs="Times New Roman"/>
                <w:sz w:val="24"/>
                <w:szCs w:val="24"/>
              </w:rPr>
            </w:pPr>
            <w:r w:rsidRPr="00400E6E">
              <w:rPr>
                <w:rFonts w:ascii="Times New Roman" w:hAnsi="Times New Roman" w:cs="Times New Roman"/>
                <w:sz w:val="24"/>
                <w:szCs w:val="24"/>
              </w:rPr>
              <w:t>Ведущие специалисты отдела организации и проведения конкурсных процедур:</w:t>
            </w:r>
          </w:p>
          <w:p w:rsidR="00CA5A09" w:rsidRPr="00400E6E" w:rsidRDefault="00CA5A09" w:rsidP="00CA5A09">
            <w:pPr>
              <w:rPr>
                <w:rFonts w:ascii="Times New Roman" w:hAnsi="Times New Roman" w:cs="Times New Roman"/>
                <w:sz w:val="24"/>
                <w:szCs w:val="24"/>
              </w:rPr>
            </w:pPr>
            <w:proofErr w:type="spellStart"/>
            <w:r w:rsidRPr="00400E6E">
              <w:rPr>
                <w:rFonts w:ascii="Times New Roman" w:hAnsi="Times New Roman" w:cs="Times New Roman"/>
                <w:sz w:val="24"/>
                <w:szCs w:val="24"/>
              </w:rPr>
              <w:t>Зайнуллин</w:t>
            </w:r>
            <w:proofErr w:type="spellEnd"/>
            <w:r w:rsidRPr="00400E6E">
              <w:rPr>
                <w:rFonts w:ascii="Times New Roman" w:hAnsi="Times New Roman" w:cs="Times New Roman"/>
                <w:sz w:val="24"/>
                <w:szCs w:val="24"/>
              </w:rPr>
              <w:t xml:space="preserve"> Ринат </w:t>
            </w:r>
            <w:proofErr w:type="spellStart"/>
            <w:r w:rsidRPr="00400E6E">
              <w:rPr>
                <w:rFonts w:ascii="Times New Roman" w:hAnsi="Times New Roman" w:cs="Times New Roman"/>
                <w:sz w:val="24"/>
                <w:szCs w:val="24"/>
              </w:rPr>
              <w:t>Равилевич</w:t>
            </w:r>
            <w:proofErr w:type="spellEnd"/>
            <w:r w:rsidRPr="00400E6E">
              <w:rPr>
                <w:rFonts w:ascii="Times New Roman" w:hAnsi="Times New Roman" w:cs="Times New Roman"/>
                <w:sz w:val="24"/>
                <w:szCs w:val="24"/>
              </w:rPr>
              <w:t>,</w:t>
            </w:r>
          </w:p>
          <w:p w:rsidR="00CA5A09" w:rsidRPr="00400E6E" w:rsidRDefault="00CA5A09" w:rsidP="00CA5A09">
            <w:pPr>
              <w:rPr>
                <w:rFonts w:ascii="Times New Roman" w:hAnsi="Times New Roman" w:cs="Times New Roman"/>
                <w:sz w:val="24"/>
                <w:szCs w:val="24"/>
              </w:rPr>
            </w:pPr>
            <w:r w:rsidRPr="00400E6E">
              <w:rPr>
                <w:rFonts w:ascii="Times New Roman" w:hAnsi="Times New Roman" w:cs="Times New Roman"/>
                <w:sz w:val="24"/>
                <w:szCs w:val="24"/>
              </w:rPr>
              <w:t xml:space="preserve">Черепанова </w:t>
            </w:r>
            <w:proofErr w:type="spellStart"/>
            <w:r w:rsidRPr="00400E6E">
              <w:rPr>
                <w:rFonts w:ascii="Times New Roman" w:hAnsi="Times New Roman" w:cs="Times New Roman"/>
                <w:sz w:val="24"/>
                <w:szCs w:val="24"/>
              </w:rPr>
              <w:t>Алия</w:t>
            </w:r>
            <w:proofErr w:type="spellEnd"/>
            <w:r w:rsidRPr="00400E6E">
              <w:rPr>
                <w:rFonts w:ascii="Times New Roman" w:hAnsi="Times New Roman" w:cs="Times New Roman"/>
                <w:sz w:val="24"/>
                <w:szCs w:val="24"/>
              </w:rPr>
              <w:t xml:space="preserve"> </w:t>
            </w:r>
            <w:proofErr w:type="spellStart"/>
            <w:r w:rsidRPr="00400E6E">
              <w:rPr>
                <w:rFonts w:ascii="Times New Roman" w:hAnsi="Times New Roman" w:cs="Times New Roman"/>
                <w:sz w:val="24"/>
                <w:szCs w:val="24"/>
              </w:rPr>
              <w:t>Амировна</w:t>
            </w:r>
            <w:proofErr w:type="spellEnd"/>
            <w:r w:rsidRPr="00400E6E">
              <w:rPr>
                <w:rFonts w:ascii="Times New Roman" w:hAnsi="Times New Roman" w:cs="Times New Roman"/>
                <w:sz w:val="24"/>
                <w:szCs w:val="24"/>
              </w:rPr>
              <w:t>,</w:t>
            </w:r>
          </w:p>
          <w:p w:rsidR="00CA5A09" w:rsidRPr="00400E6E" w:rsidRDefault="00CA5A09" w:rsidP="00CA5A09">
            <w:pPr>
              <w:rPr>
                <w:rFonts w:ascii="Times New Roman" w:hAnsi="Times New Roman" w:cs="Times New Roman"/>
                <w:sz w:val="24"/>
                <w:szCs w:val="24"/>
              </w:rPr>
            </w:pPr>
            <w:r w:rsidRPr="00400E6E">
              <w:rPr>
                <w:rFonts w:ascii="Times New Roman" w:hAnsi="Times New Roman" w:cs="Times New Roman"/>
                <w:sz w:val="24"/>
                <w:szCs w:val="24"/>
              </w:rPr>
              <w:t>телефон (347) 216-41-13;</w:t>
            </w:r>
          </w:p>
          <w:p w:rsidR="00CB4238" w:rsidRPr="00400E6E" w:rsidRDefault="00CA5A09" w:rsidP="00CA5A09">
            <w:pPr>
              <w:spacing w:after="60"/>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CA5A09" w:rsidRPr="00400E6E" w:rsidRDefault="00CA5A09" w:rsidP="00CA5A09">
            <w:pPr>
              <w:pStyle w:val="a6"/>
              <w:numPr>
                <w:ilvl w:val="0"/>
                <w:numId w:val="14"/>
              </w:numPr>
              <w:spacing w:after="60"/>
              <w:ind w:left="0" w:firstLine="34"/>
              <w:rPr>
                <w:rFonts w:ascii="Times New Roman" w:eastAsia="Calibri" w:hAnsi="Times New Roman" w:cs="Times New Roman"/>
                <w:sz w:val="24"/>
                <w:szCs w:val="24"/>
              </w:rPr>
            </w:pPr>
            <w:r w:rsidRPr="00400E6E">
              <w:rPr>
                <w:rFonts w:ascii="Times New Roman" w:eastAsia="Calibri" w:hAnsi="Times New Roman" w:cs="Times New Roman"/>
                <w:sz w:val="24"/>
                <w:szCs w:val="24"/>
              </w:rPr>
              <w:t xml:space="preserve">Главный специалист отдела планирования, организации капитального ремонта </w:t>
            </w:r>
          </w:p>
          <w:p w:rsidR="00CA5A09" w:rsidRPr="00400E6E" w:rsidRDefault="00CA5A09" w:rsidP="00CA5A09">
            <w:pPr>
              <w:spacing w:after="60"/>
              <w:rPr>
                <w:rFonts w:ascii="Times New Roman" w:eastAsia="Calibri" w:hAnsi="Times New Roman" w:cs="Times New Roman"/>
                <w:sz w:val="24"/>
                <w:szCs w:val="24"/>
              </w:rPr>
            </w:pPr>
            <w:proofErr w:type="spellStart"/>
            <w:r w:rsidRPr="00400E6E">
              <w:rPr>
                <w:rFonts w:ascii="Times New Roman" w:eastAsia="Calibri" w:hAnsi="Times New Roman" w:cs="Times New Roman"/>
                <w:sz w:val="24"/>
                <w:szCs w:val="24"/>
              </w:rPr>
              <w:t>Зулкарнеева</w:t>
            </w:r>
            <w:proofErr w:type="spellEnd"/>
            <w:r w:rsidRPr="00400E6E">
              <w:rPr>
                <w:rFonts w:ascii="Times New Roman" w:eastAsia="Calibri" w:hAnsi="Times New Roman" w:cs="Times New Roman"/>
                <w:sz w:val="24"/>
                <w:szCs w:val="24"/>
              </w:rPr>
              <w:t xml:space="preserve"> </w:t>
            </w:r>
            <w:proofErr w:type="spellStart"/>
            <w:r w:rsidRPr="00400E6E">
              <w:rPr>
                <w:rFonts w:ascii="Times New Roman" w:eastAsia="Calibri" w:hAnsi="Times New Roman" w:cs="Times New Roman"/>
                <w:sz w:val="24"/>
                <w:szCs w:val="24"/>
              </w:rPr>
              <w:t>Ренара</w:t>
            </w:r>
            <w:proofErr w:type="spellEnd"/>
            <w:r w:rsidRPr="00400E6E">
              <w:rPr>
                <w:rFonts w:ascii="Times New Roman" w:eastAsia="Calibri" w:hAnsi="Times New Roman" w:cs="Times New Roman"/>
                <w:sz w:val="24"/>
                <w:szCs w:val="24"/>
              </w:rPr>
              <w:t xml:space="preserve"> Владимировна,  </w:t>
            </w:r>
          </w:p>
          <w:p w:rsidR="00CA5A09" w:rsidRPr="00CA5A09" w:rsidRDefault="00CA5A09" w:rsidP="00CA5A09">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216-32-62</w:t>
            </w:r>
          </w:p>
        </w:tc>
      </w:tr>
      <w:tr w:rsidR="00CB4238" w:rsidRPr="00CB4238" w:rsidTr="00CB4238">
        <w:tc>
          <w:tcPr>
            <w:tcW w:w="3510" w:type="dxa"/>
          </w:tcPr>
          <w:p w:rsidR="00CB4238"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231" w:type="dxa"/>
          </w:tcPr>
          <w:p w:rsidR="00EC205C" w:rsidRDefault="00CB4238" w:rsidP="000A35B1">
            <w:pPr>
              <w:jc w:val="both"/>
              <w:rPr>
                <w:rFonts w:ascii="Times New Roman" w:eastAsia="Calibri" w:hAnsi="Times New Roman" w:cs="Times New Roman"/>
                <w:sz w:val="24"/>
                <w:szCs w:val="24"/>
              </w:rPr>
            </w:pPr>
            <w:r w:rsidRPr="0090152F">
              <w:rPr>
                <w:rFonts w:ascii="Times New Roman" w:eastAsia="Calibri" w:hAnsi="Times New Roman" w:cs="Times New Roman"/>
                <w:sz w:val="24"/>
                <w:szCs w:val="24"/>
              </w:rPr>
              <w:t>Заявки подаются в письменной форме в запечатанном конверте</w:t>
            </w:r>
            <w:r w:rsidRPr="0090152F">
              <w:rPr>
                <w:rFonts w:ascii="Times New Roman" w:eastAsia="Calibri" w:hAnsi="Times New Roman" w:cs="Times New Roman"/>
                <w:color w:val="FF0000"/>
                <w:sz w:val="24"/>
                <w:szCs w:val="24"/>
              </w:rPr>
              <w:t xml:space="preserve"> </w:t>
            </w:r>
            <w:r w:rsidRPr="00400E6E">
              <w:rPr>
                <w:rFonts w:ascii="Times New Roman" w:eastAsia="Calibri" w:hAnsi="Times New Roman" w:cs="Times New Roman"/>
                <w:sz w:val="24"/>
                <w:szCs w:val="24"/>
              </w:rPr>
              <w:t xml:space="preserve">с </w:t>
            </w:r>
            <w:r w:rsidR="00CD438C" w:rsidRPr="00400E6E">
              <w:rPr>
                <w:rFonts w:ascii="Times New Roman" w:eastAsia="Calibri" w:hAnsi="Times New Roman" w:cs="Times New Roman"/>
                <w:sz w:val="24"/>
                <w:szCs w:val="24"/>
              </w:rPr>
              <w:t>2</w:t>
            </w:r>
            <w:r w:rsidR="00400E6E" w:rsidRPr="00400E6E">
              <w:rPr>
                <w:rFonts w:ascii="Times New Roman" w:eastAsia="Calibri" w:hAnsi="Times New Roman" w:cs="Times New Roman"/>
                <w:sz w:val="24"/>
                <w:szCs w:val="24"/>
              </w:rPr>
              <w:t>9</w:t>
            </w:r>
            <w:r w:rsidR="0051189D" w:rsidRPr="00400E6E">
              <w:rPr>
                <w:rFonts w:ascii="Times New Roman" w:eastAsia="Calibri" w:hAnsi="Times New Roman" w:cs="Times New Roman"/>
                <w:sz w:val="24"/>
                <w:szCs w:val="24"/>
              </w:rPr>
              <w:t>.0</w:t>
            </w:r>
            <w:r w:rsidR="00CD438C" w:rsidRPr="00400E6E">
              <w:rPr>
                <w:rFonts w:ascii="Times New Roman" w:eastAsia="Calibri" w:hAnsi="Times New Roman" w:cs="Times New Roman"/>
                <w:sz w:val="24"/>
                <w:szCs w:val="24"/>
              </w:rPr>
              <w:t>6</w:t>
            </w:r>
            <w:r w:rsidR="00EC205C" w:rsidRPr="00400E6E">
              <w:rPr>
                <w:rFonts w:ascii="Times New Roman" w:eastAsia="Calibri" w:hAnsi="Times New Roman" w:cs="Times New Roman"/>
                <w:sz w:val="24"/>
                <w:szCs w:val="24"/>
              </w:rPr>
              <w:t>.2015</w:t>
            </w:r>
            <w:r w:rsidRPr="00400E6E">
              <w:rPr>
                <w:rFonts w:ascii="Times New Roman" w:eastAsia="Calibri" w:hAnsi="Times New Roman" w:cs="Times New Roman"/>
                <w:sz w:val="24"/>
                <w:szCs w:val="24"/>
              </w:rPr>
              <w:t xml:space="preserve"> г. по </w:t>
            </w:r>
            <w:r w:rsidR="00400E6E" w:rsidRPr="00400E6E">
              <w:rPr>
                <w:rFonts w:ascii="Times New Roman" w:eastAsia="Calibri" w:hAnsi="Times New Roman" w:cs="Times New Roman"/>
                <w:sz w:val="24"/>
                <w:szCs w:val="24"/>
              </w:rPr>
              <w:t>20</w:t>
            </w:r>
            <w:r w:rsidRPr="00400E6E">
              <w:rPr>
                <w:rFonts w:ascii="Times New Roman" w:eastAsia="Calibri" w:hAnsi="Times New Roman" w:cs="Times New Roman"/>
                <w:sz w:val="24"/>
                <w:szCs w:val="24"/>
              </w:rPr>
              <w:t>.0</w:t>
            </w:r>
            <w:r w:rsidR="00CD438C" w:rsidRPr="00400E6E">
              <w:rPr>
                <w:rFonts w:ascii="Times New Roman" w:eastAsia="Calibri" w:hAnsi="Times New Roman" w:cs="Times New Roman"/>
                <w:sz w:val="24"/>
                <w:szCs w:val="24"/>
              </w:rPr>
              <w:t>7</w:t>
            </w:r>
            <w:r w:rsidRPr="00400E6E">
              <w:rPr>
                <w:rFonts w:ascii="Times New Roman" w:eastAsia="Calibri" w:hAnsi="Times New Roman" w:cs="Times New Roman"/>
                <w:sz w:val="24"/>
                <w:szCs w:val="24"/>
              </w:rPr>
              <w:t>.2015 г.</w:t>
            </w:r>
            <w:r w:rsidRPr="0090152F">
              <w:rPr>
                <w:rFonts w:ascii="Times New Roman" w:eastAsia="Calibri" w:hAnsi="Times New Roman" w:cs="Times New Roman"/>
                <w:color w:val="FF0000"/>
                <w:sz w:val="24"/>
                <w:szCs w:val="24"/>
              </w:rPr>
              <w:t xml:space="preserve"> </w:t>
            </w:r>
            <w:r w:rsidRPr="0090152F">
              <w:rPr>
                <w:rFonts w:ascii="Times New Roman" w:eastAsia="Calibri" w:hAnsi="Times New Roman" w:cs="Times New Roman"/>
                <w:sz w:val="24"/>
                <w:szCs w:val="24"/>
              </w:rPr>
              <w:t>ежедневно в рабочие дни с 09.00 до 16.00 часов,</w:t>
            </w:r>
          </w:p>
          <w:p w:rsidR="009F246F" w:rsidRPr="0090152F" w:rsidRDefault="00C90B4B" w:rsidP="00EC205C">
            <w:pPr>
              <w:jc w:val="center"/>
              <w:rPr>
                <w:rFonts w:ascii="Times New Roman" w:eastAsia="Calibri" w:hAnsi="Times New Roman" w:cs="Times New Roman"/>
                <w:sz w:val="24"/>
                <w:szCs w:val="24"/>
              </w:rPr>
            </w:pPr>
            <w:r w:rsidRPr="0090152F">
              <w:rPr>
                <w:rFonts w:ascii="Times New Roman" w:eastAsia="Calibri" w:hAnsi="Times New Roman" w:cs="Times New Roman"/>
                <w:sz w:val="24"/>
                <w:szCs w:val="24"/>
              </w:rPr>
              <w:t>перерыв</w:t>
            </w:r>
            <w:r w:rsidR="00CB4238" w:rsidRPr="0090152F">
              <w:rPr>
                <w:rFonts w:ascii="Times New Roman" w:eastAsia="Calibri" w:hAnsi="Times New Roman" w:cs="Times New Roman"/>
                <w:sz w:val="24"/>
                <w:szCs w:val="24"/>
              </w:rPr>
              <w:t xml:space="preserve"> с 13-00 до 14-00ч. (время уфимское) по адресу:</w:t>
            </w:r>
          </w:p>
          <w:p w:rsidR="00CB4238" w:rsidRPr="0051189D" w:rsidRDefault="00CB4238" w:rsidP="000A35B1">
            <w:pPr>
              <w:jc w:val="both"/>
              <w:rPr>
                <w:rFonts w:ascii="Times New Roman" w:eastAsia="Times New Roman" w:hAnsi="Times New Roman" w:cs="Times New Roman"/>
                <w:sz w:val="24"/>
                <w:szCs w:val="24"/>
                <w:lang w:eastAsia="ru-RU"/>
              </w:rPr>
            </w:pPr>
            <w:r w:rsidRPr="0090152F">
              <w:rPr>
                <w:rFonts w:ascii="Times New Roman" w:eastAsia="Calibri" w:hAnsi="Times New Roman" w:cs="Times New Roman"/>
                <w:sz w:val="24"/>
                <w:szCs w:val="24"/>
              </w:rPr>
              <w:t>4500</w:t>
            </w:r>
            <w:r w:rsidR="009F246F" w:rsidRPr="0090152F">
              <w:rPr>
                <w:rFonts w:ascii="Times New Roman" w:eastAsia="Calibri" w:hAnsi="Times New Roman" w:cs="Times New Roman"/>
                <w:sz w:val="24"/>
                <w:szCs w:val="24"/>
              </w:rPr>
              <w:t>59</w:t>
            </w:r>
            <w:r w:rsidRPr="0090152F">
              <w:rPr>
                <w:rFonts w:ascii="Times New Roman" w:eastAsia="Calibri" w:hAnsi="Times New Roman" w:cs="Times New Roman"/>
                <w:sz w:val="24"/>
                <w:szCs w:val="24"/>
              </w:rPr>
              <w:t xml:space="preserve">, </w:t>
            </w:r>
            <w:proofErr w:type="spellStart"/>
            <w:r w:rsidRPr="0090152F">
              <w:rPr>
                <w:rFonts w:ascii="Times New Roman" w:eastAsia="Calibri" w:hAnsi="Times New Roman" w:cs="Times New Roman"/>
                <w:sz w:val="24"/>
                <w:szCs w:val="24"/>
              </w:rPr>
              <w:t>г.Уфа</w:t>
            </w:r>
            <w:proofErr w:type="spellEnd"/>
            <w:r w:rsidRPr="0090152F">
              <w:rPr>
                <w:rFonts w:ascii="Times New Roman" w:eastAsia="Calibri" w:hAnsi="Times New Roman" w:cs="Times New Roman"/>
                <w:sz w:val="24"/>
                <w:szCs w:val="24"/>
              </w:rPr>
              <w:t xml:space="preserve">, ул. </w:t>
            </w:r>
            <w:r w:rsidR="009F246F" w:rsidRPr="0090152F">
              <w:rPr>
                <w:rFonts w:ascii="Times New Roman" w:eastAsia="Calibri" w:hAnsi="Times New Roman" w:cs="Times New Roman"/>
                <w:sz w:val="24"/>
                <w:szCs w:val="24"/>
              </w:rPr>
              <w:t>Р. Зорге, д.7</w:t>
            </w:r>
            <w:r w:rsidR="0051189D" w:rsidRPr="0090152F">
              <w:rPr>
                <w:rFonts w:ascii="Times New Roman" w:eastAsia="Calibri" w:hAnsi="Times New Roman" w:cs="Times New Roman"/>
                <w:sz w:val="24"/>
                <w:szCs w:val="24"/>
              </w:rPr>
              <w:t xml:space="preserve">, 4 этаж, </w:t>
            </w:r>
            <w:proofErr w:type="spellStart"/>
            <w:r w:rsidR="0051189D" w:rsidRPr="0090152F">
              <w:rPr>
                <w:rFonts w:ascii="Times New Roman" w:eastAsia="Calibri" w:hAnsi="Times New Roman" w:cs="Times New Roman"/>
                <w:sz w:val="24"/>
                <w:szCs w:val="24"/>
              </w:rPr>
              <w:t>каб</w:t>
            </w:r>
            <w:proofErr w:type="spellEnd"/>
            <w:r w:rsidR="0051189D" w:rsidRPr="0090152F">
              <w:rPr>
                <w:rFonts w:ascii="Times New Roman" w:eastAsia="Calibri" w:hAnsi="Times New Roman" w:cs="Times New Roman"/>
                <w:sz w:val="24"/>
                <w:szCs w:val="24"/>
              </w:rPr>
              <w:t>. 5</w:t>
            </w:r>
          </w:p>
        </w:tc>
      </w:tr>
      <w:tr w:rsidR="00CB4238" w:rsidRPr="00400E6E"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231" w:type="dxa"/>
          </w:tcPr>
          <w:p w:rsidR="009F246F" w:rsidRPr="00400E6E" w:rsidRDefault="00400E6E" w:rsidP="009F246F">
            <w:pPr>
              <w:jc w:val="center"/>
              <w:rPr>
                <w:rFonts w:ascii="Times New Roman" w:eastAsia="Calibri" w:hAnsi="Times New Roman" w:cs="Times New Roman"/>
                <w:sz w:val="24"/>
                <w:szCs w:val="24"/>
              </w:rPr>
            </w:pPr>
            <w:r w:rsidRPr="00400E6E">
              <w:rPr>
                <w:rFonts w:ascii="Times New Roman" w:hAnsi="Times New Roman" w:cs="Times New Roman"/>
                <w:sz w:val="24"/>
                <w:szCs w:val="24"/>
              </w:rPr>
              <w:t>21</w:t>
            </w:r>
            <w:r w:rsidR="00CB4238" w:rsidRPr="00400E6E">
              <w:rPr>
                <w:rFonts w:ascii="Times New Roman" w:hAnsi="Times New Roman" w:cs="Times New Roman"/>
                <w:sz w:val="24"/>
                <w:szCs w:val="24"/>
              </w:rPr>
              <w:t>.0</w:t>
            </w:r>
            <w:r w:rsidR="00CD438C" w:rsidRPr="00400E6E">
              <w:rPr>
                <w:rFonts w:ascii="Times New Roman" w:hAnsi="Times New Roman" w:cs="Times New Roman"/>
                <w:sz w:val="24"/>
                <w:szCs w:val="24"/>
              </w:rPr>
              <w:t>7</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09-</w:t>
            </w:r>
            <w:r w:rsidR="0051189D" w:rsidRPr="00400E6E">
              <w:rPr>
                <w:rFonts w:ascii="Times New Roman" w:hAnsi="Times New Roman" w:cs="Times New Roman"/>
                <w:sz w:val="24"/>
                <w:szCs w:val="24"/>
              </w:rPr>
              <w:t>30</w:t>
            </w:r>
            <w:r w:rsidR="00CB4238" w:rsidRPr="00400E6E">
              <w:rPr>
                <w:rFonts w:ascii="Times New Roman" w:hAnsi="Times New Roman" w:cs="Times New Roman"/>
                <w:sz w:val="24"/>
                <w:szCs w:val="24"/>
              </w:rPr>
              <w:t xml:space="preserve"> час</w:t>
            </w:r>
            <w:r w:rsidR="009F246F" w:rsidRPr="00400E6E">
              <w:rPr>
                <w:rFonts w:ascii="Times New Roman" w:hAnsi="Times New Roman" w:cs="Times New Roman"/>
                <w:sz w:val="24"/>
                <w:szCs w:val="24"/>
              </w:rPr>
              <w:t xml:space="preserve">ов (время уфимское) по адресу: </w:t>
            </w:r>
          </w:p>
          <w:p w:rsidR="00CB4238" w:rsidRPr="00400E6E" w:rsidRDefault="009F246F" w:rsidP="0051189D">
            <w:pPr>
              <w:rPr>
                <w:rFonts w:ascii="Times New Roman" w:eastAsia="Calibri" w:hAnsi="Times New Roman" w:cs="Times New Roman"/>
                <w:color w:val="FF0000"/>
                <w:sz w:val="24"/>
                <w:szCs w:val="24"/>
                <w:highlight w:val="yellow"/>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г.Уфа</w:t>
            </w:r>
            <w:proofErr w:type="spellEnd"/>
            <w:r w:rsidRPr="00400E6E">
              <w:rPr>
                <w:rFonts w:ascii="Times New Roman" w:eastAsia="Calibri" w:hAnsi="Times New Roman" w:cs="Times New Roman"/>
                <w:sz w:val="24"/>
                <w:szCs w:val="24"/>
              </w:rPr>
              <w:t xml:space="preserve">, ул. Р. Зорге, д.7, 4 этаж, </w:t>
            </w:r>
            <w:proofErr w:type="spellStart"/>
            <w:r w:rsidRPr="00400E6E">
              <w:rPr>
                <w:rFonts w:ascii="Times New Roman" w:eastAsia="Calibri" w:hAnsi="Times New Roman" w:cs="Times New Roman"/>
                <w:sz w:val="24"/>
                <w:szCs w:val="24"/>
              </w:rPr>
              <w:t>каб</w:t>
            </w:r>
            <w:proofErr w:type="spellEnd"/>
            <w:r w:rsidRPr="00400E6E">
              <w:rPr>
                <w:rFonts w:ascii="Times New Roman" w:eastAsia="Calibri" w:hAnsi="Times New Roman" w:cs="Times New Roman"/>
                <w:sz w:val="24"/>
                <w:szCs w:val="24"/>
              </w:rPr>
              <w:t xml:space="preserve">. </w:t>
            </w:r>
            <w:r w:rsidR="0051189D" w:rsidRPr="00400E6E">
              <w:rPr>
                <w:rFonts w:ascii="Times New Roman" w:eastAsia="Calibri" w:hAnsi="Times New Roman" w:cs="Times New Roman"/>
                <w:sz w:val="24"/>
                <w:szCs w:val="24"/>
              </w:rPr>
              <w:t>5</w:t>
            </w:r>
          </w:p>
        </w:tc>
      </w:tr>
      <w:tr w:rsidR="00CB4238" w:rsidRPr="00CB4238"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231" w:type="dxa"/>
          </w:tcPr>
          <w:p w:rsidR="00CB4238" w:rsidRPr="00400E6E" w:rsidRDefault="00400E6E" w:rsidP="00CB4238">
            <w:pPr>
              <w:jc w:val="center"/>
              <w:rPr>
                <w:rFonts w:ascii="Times New Roman" w:hAnsi="Times New Roman" w:cs="Times New Roman"/>
                <w:sz w:val="24"/>
                <w:szCs w:val="24"/>
              </w:rPr>
            </w:pPr>
            <w:r>
              <w:rPr>
                <w:rFonts w:ascii="Times New Roman" w:hAnsi="Times New Roman" w:cs="Times New Roman"/>
                <w:sz w:val="24"/>
                <w:szCs w:val="24"/>
              </w:rPr>
              <w:t>2</w:t>
            </w:r>
            <w:r w:rsidR="00742BEA">
              <w:rPr>
                <w:rFonts w:ascii="Times New Roman" w:hAnsi="Times New Roman" w:cs="Times New Roman"/>
                <w:sz w:val="24"/>
                <w:szCs w:val="24"/>
              </w:rPr>
              <w:t>2</w:t>
            </w:r>
            <w:r w:rsidR="0051189D" w:rsidRPr="00400E6E">
              <w:rPr>
                <w:rFonts w:ascii="Times New Roman" w:hAnsi="Times New Roman" w:cs="Times New Roman"/>
                <w:sz w:val="24"/>
                <w:szCs w:val="24"/>
              </w:rPr>
              <w:t>.0</w:t>
            </w:r>
            <w:r w:rsidR="00CD438C" w:rsidRPr="00400E6E">
              <w:rPr>
                <w:rFonts w:ascii="Times New Roman" w:hAnsi="Times New Roman" w:cs="Times New Roman"/>
                <w:sz w:val="24"/>
                <w:szCs w:val="24"/>
              </w:rPr>
              <w:t>7</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w:t>
            </w:r>
            <w:r w:rsidR="0051189D" w:rsidRPr="00400E6E">
              <w:rPr>
                <w:rFonts w:ascii="Times New Roman" w:hAnsi="Times New Roman" w:cs="Times New Roman"/>
                <w:sz w:val="24"/>
                <w:szCs w:val="24"/>
              </w:rPr>
              <w:t>16-00</w:t>
            </w:r>
            <w:r w:rsidR="00CB4238" w:rsidRPr="00400E6E">
              <w:rPr>
                <w:rFonts w:ascii="Times New Roman" w:hAnsi="Times New Roman" w:cs="Times New Roman"/>
                <w:sz w:val="24"/>
                <w:szCs w:val="24"/>
              </w:rPr>
              <w:t xml:space="preserve"> часов (время уфимское) по адресу: </w:t>
            </w:r>
          </w:p>
          <w:p w:rsidR="00CB4238" w:rsidRPr="0090152F" w:rsidRDefault="009F246F" w:rsidP="009F246F">
            <w:pPr>
              <w:jc w:val="both"/>
              <w:rPr>
                <w:rFonts w:ascii="Times New Roman" w:eastAsia="Calibri" w:hAnsi="Times New Roman" w:cs="Times New Roman"/>
                <w:color w:val="FF0000"/>
                <w:sz w:val="24"/>
                <w:szCs w:val="24"/>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w:t>
            </w:r>
            <w:proofErr w:type="gramStart"/>
            <w:r w:rsidRPr="00400E6E">
              <w:rPr>
                <w:rFonts w:ascii="Times New Roman" w:eastAsia="Calibri" w:hAnsi="Times New Roman" w:cs="Times New Roman"/>
                <w:sz w:val="24"/>
                <w:szCs w:val="24"/>
              </w:rPr>
              <w:t>.У</w:t>
            </w:r>
            <w:proofErr w:type="gramEnd"/>
            <w:r w:rsidRPr="00400E6E">
              <w:rPr>
                <w:rFonts w:ascii="Times New Roman" w:eastAsia="Calibri" w:hAnsi="Times New Roman" w:cs="Times New Roman"/>
                <w:sz w:val="24"/>
                <w:szCs w:val="24"/>
              </w:rPr>
              <w:t>фа</w:t>
            </w:r>
            <w:proofErr w:type="spellEnd"/>
            <w:r w:rsidRPr="00400E6E">
              <w:rPr>
                <w:rFonts w:ascii="Times New Roman" w:eastAsia="Calibri" w:hAnsi="Times New Roman" w:cs="Times New Roman"/>
                <w:sz w:val="24"/>
                <w:szCs w:val="24"/>
              </w:rPr>
              <w:t>, ул. Р. Зорге, д.7</w:t>
            </w:r>
            <w:r w:rsidR="009F4315" w:rsidRPr="00400E6E">
              <w:rPr>
                <w:rFonts w:ascii="Times New Roman" w:eastAsia="Calibri" w:hAnsi="Times New Roman" w:cs="Times New Roman"/>
                <w:sz w:val="24"/>
                <w:szCs w:val="24"/>
              </w:rPr>
              <w:t xml:space="preserve">, 4 этаж, </w:t>
            </w:r>
            <w:proofErr w:type="spellStart"/>
            <w:r w:rsidR="009F4315" w:rsidRPr="00400E6E">
              <w:rPr>
                <w:rFonts w:ascii="Times New Roman" w:eastAsia="Calibri" w:hAnsi="Times New Roman" w:cs="Times New Roman"/>
                <w:sz w:val="24"/>
                <w:szCs w:val="24"/>
              </w:rPr>
              <w:t>каб</w:t>
            </w:r>
            <w:proofErr w:type="spellEnd"/>
            <w:r w:rsidR="009F4315" w:rsidRPr="00400E6E">
              <w:rPr>
                <w:rFonts w:ascii="Times New Roman" w:eastAsia="Calibri" w:hAnsi="Times New Roman" w:cs="Times New Roman"/>
                <w:sz w:val="24"/>
                <w:szCs w:val="24"/>
              </w:rPr>
              <w:t>. 5</w:t>
            </w:r>
          </w:p>
        </w:tc>
      </w:tr>
      <w:tr w:rsidR="0090152F" w:rsidRPr="00CB4238" w:rsidTr="00CB4238">
        <w:tc>
          <w:tcPr>
            <w:tcW w:w="3510" w:type="dxa"/>
          </w:tcPr>
          <w:p w:rsidR="0090152F"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231" w:type="dxa"/>
          </w:tcPr>
          <w:p w:rsidR="0090152F" w:rsidRPr="0090152F" w:rsidRDefault="0090152F" w:rsidP="00742BEA">
            <w:pPr>
              <w:jc w:val="center"/>
              <w:rPr>
                <w:rFonts w:ascii="Times New Roman" w:hAnsi="Times New Roman" w:cs="Times New Roman"/>
                <w:color w:val="FF0000"/>
                <w:sz w:val="24"/>
                <w:szCs w:val="24"/>
              </w:rPr>
            </w:pPr>
            <w:r w:rsidRPr="00742BEA">
              <w:rPr>
                <w:rFonts w:ascii="Times New Roman" w:eastAsia="Calibri" w:hAnsi="Times New Roman" w:cs="Times New Roman"/>
                <w:sz w:val="24"/>
                <w:szCs w:val="24"/>
              </w:rPr>
              <w:t xml:space="preserve">до </w:t>
            </w:r>
            <w:r w:rsidR="00400E6E" w:rsidRPr="00742BEA">
              <w:rPr>
                <w:rFonts w:ascii="Times New Roman" w:eastAsia="Calibri" w:hAnsi="Times New Roman" w:cs="Times New Roman"/>
                <w:sz w:val="24"/>
                <w:szCs w:val="24"/>
              </w:rPr>
              <w:t>20</w:t>
            </w:r>
            <w:r w:rsidR="00742BEA" w:rsidRPr="00742BEA">
              <w:rPr>
                <w:rFonts w:ascii="Times New Roman" w:eastAsia="Calibri" w:hAnsi="Times New Roman" w:cs="Times New Roman"/>
                <w:sz w:val="24"/>
                <w:szCs w:val="24"/>
              </w:rPr>
              <w:t>.07.2015</w:t>
            </w:r>
            <w:r w:rsidRPr="00742BEA">
              <w:rPr>
                <w:rFonts w:ascii="Times New Roman" w:eastAsia="Calibri" w:hAnsi="Times New Roman" w:cs="Times New Roman"/>
                <w:sz w:val="24"/>
                <w:szCs w:val="24"/>
              </w:rPr>
              <w:t xml:space="preserve"> г.</w:t>
            </w:r>
            <w:bookmarkStart w:id="3" w:name="_GoBack"/>
            <w:bookmarkEnd w:id="3"/>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b/>
          <w:color w:val="1F497D" w:themeColor="text2"/>
          <w:sz w:val="24"/>
          <w:szCs w:val="24"/>
        </w:rPr>
      </w:pPr>
      <w:r w:rsidRPr="00CB4238">
        <w:rPr>
          <w:rFonts w:ascii="Times New Roman" w:hAnsi="Times New Roman" w:cs="Times New Roman"/>
          <w:b/>
          <w:color w:val="1F497D" w:themeColor="text2"/>
          <w:sz w:val="24"/>
          <w:szCs w:val="24"/>
        </w:rPr>
        <w:t>«УТВЕРЖДАЮ»</w:t>
      </w:r>
    </w:p>
    <w:p w:rsidR="00EC205C"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 xml:space="preserve">Первый заместитель генерального директора </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НОФ «Региональный оператор РБ»</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 А.Л. Шкляр</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«___»_______________ 2015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p>
    <w:p w:rsidR="00405819" w:rsidRDefault="00405819" w:rsidP="00CA5A09">
      <w:pPr>
        <w:spacing w:after="0" w:line="240" w:lineRule="auto"/>
        <w:jc w:val="center"/>
        <w:rPr>
          <w:rFonts w:ascii="Times New Roman" w:hAnsi="Times New Roman" w:cs="Times New Roman"/>
          <w:b/>
          <w:sz w:val="24"/>
          <w:szCs w:val="24"/>
        </w:rPr>
      </w:pPr>
    </w:p>
    <w:p w:rsidR="00405819" w:rsidRDefault="009F4315" w:rsidP="00CA5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90152F" w:rsidRPr="009F4315">
        <w:rPr>
          <w:rFonts w:ascii="Times New Roman" w:hAnsi="Times New Roman" w:cs="Times New Roman"/>
          <w:sz w:val="24"/>
          <w:szCs w:val="24"/>
        </w:rPr>
        <w:t xml:space="preserve">о привлечению организаций для оказания услуг </w:t>
      </w:r>
      <w:r w:rsidR="00405819">
        <w:rPr>
          <w:rFonts w:ascii="Times New Roman" w:hAnsi="Times New Roman" w:cs="Times New Roman"/>
          <w:sz w:val="24"/>
          <w:szCs w:val="24"/>
        </w:rPr>
        <w:t>по</w:t>
      </w:r>
      <w:r w:rsidR="0090152F" w:rsidRPr="009F4315">
        <w:rPr>
          <w:rFonts w:ascii="Times New Roman" w:hAnsi="Times New Roman" w:cs="Times New Roman"/>
          <w:sz w:val="24"/>
          <w:szCs w:val="24"/>
        </w:rPr>
        <w:t xml:space="preserve"> разработке проектно-сметной документации</w:t>
      </w:r>
      <w:r w:rsidRPr="009F4315">
        <w:rPr>
          <w:rFonts w:ascii="Times New Roman" w:hAnsi="Times New Roman" w:cs="Times New Roman"/>
          <w:sz w:val="24"/>
          <w:szCs w:val="24"/>
        </w:rPr>
        <w:t xml:space="preserve"> </w:t>
      </w:r>
      <w:r w:rsidR="00405819">
        <w:rPr>
          <w:rFonts w:ascii="Times New Roman" w:hAnsi="Times New Roman" w:cs="Times New Roman"/>
          <w:sz w:val="24"/>
          <w:szCs w:val="24"/>
        </w:rPr>
        <w:t>на</w:t>
      </w:r>
      <w:r>
        <w:rPr>
          <w:rFonts w:ascii="Times New Roman" w:hAnsi="Times New Roman" w:cs="Times New Roman"/>
          <w:sz w:val="24"/>
          <w:szCs w:val="24"/>
        </w:rPr>
        <w:t xml:space="preserve"> выполнени</w:t>
      </w:r>
      <w:r w:rsidR="00405819">
        <w:rPr>
          <w:rFonts w:ascii="Times New Roman" w:hAnsi="Times New Roman" w:cs="Times New Roman"/>
          <w:sz w:val="24"/>
          <w:szCs w:val="24"/>
        </w:rPr>
        <w:t>е</w:t>
      </w:r>
      <w:r>
        <w:rPr>
          <w:rFonts w:ascii="Times New Roman" w:hAnsi="Times New Roman" w:cs="Times New Roman"/>
          <w:sz w:val="24"/>
          <w:szCs w:val="24"/>
        </w:rPr>
        <w:t xml:space="preserve"> капитального ремонта </w:t>
      </w:r>
      <w:r w:rsidRPr="009F4315">
        <w:rPr>
          <w:rFonts w:ascii="Times New Roman" w:hAnsi="Times New Roman" w:cs="Times New Roman"/>
          <w:sz w:val="24"/>
          <w:szCs w:val="24"/>
        </w:rPr>
        <w:t>многоквартирных жилых домов,</w:t>
      </w:r>
    </w:p>
    <w:p w:rsidR="009F4315"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расположенных на территории муниципальных образований:</w:t>
      </w:r>
    </w:p>
    <w:p w:rsidR="00CA5A09"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w:t>
      </w:r>
      <w:r w:rsidR="00CA5A09" w:rsidRPr="009F4315">
        <w:rPr>
          <w:rFonts w:ascii="Times New Roman" w:hAnsi="Times New Roman" w:cs="Times New Roman"/>
          <w:sz w:val="24"/>
          <w:szCs w:val="24"/>
        </w:rPr>
        <w:t xml:space="preserve">«ГО </w:t>
      </w:r>
      <w:proofErr w:type="spellStart"/>
      <w:r w:rsidR="00CA5A09" w:rsidRPr="009F4315">
        <w:rPr>
          <w:rFonts w:ascii="Times New Roman" w:hAnsi="Times New Roman" w:cs="Times New Roman"/>
          <w:sz w:val="24"/>
          <w:szCs w:val="24"/>
        </w:rPr>
        <w:t>г</w:t>
      </w:r>
      <w:proofErr w:type="gramStart"/>
      <w:r w:rsidR="00CA5A09" w:rsidRPr="009F4315">
        <w:rPr>
          <w:rFonts w:ascii="Times New Roman" w:hAnsi="Times New Roman" w:cs="Times New Roman"/>
          <w:sz w:val="24"/>
          <w:szCs w:val="24"/>
        </w:rPr>
        <w:t>.С</w:t>
      </w:r>
      <w:proofErr w:type="gramEnd"/>
      <w:r w:rsidR="00CA5A09" w:rsidRPr="009F4315">
        <w:rPr>
          <w:rFonts w:ascii="Times New Roman" w:hAnsi="Times New Roman" w:cs="Times New Roman"/>
          <w:sz w:val="24"/>
          <w:szCs w:val="24"/>
        </w:rPr>
        <w:t>терлитамак</w:t>
      </w:r>
      <w:proofErr w:type="spellEnd"/>
      <w:r w:rsidR="00CA5A09" w:rsidRPr="009F4315">
        <w:rPr>
          <w:rFonts w:ascii="Times New Roman" w:hAnsi="Times New Roman" w:cs="Times New Roman"/>
          <w:sz w:val="24"/>
          <w:szCs w:val="24"/>
        </w:rPr>
        <w:t xml:space="preserve">, </w:t>
      </w:r>
      <w:proofErr w:type="spellStart"/>
      <w:r w:rsidR="00CA5A09" w:rsidRPr="009F4315">
        <w:rPr>
          <w:rFonts w:ascii="Times New Roman" w:hAnsi="Times New Roman" w:cs="Times New Roman"/>
          <w:sz w:val="24"/>
          <w:szCs w:val="24"/>
        </w:rPr>
        <w:t>г.Кумертау</w:t>
      </w:r>
      <w:proofErr w:type="spellEnd"/>
      <w:r w:rsidR="00CA5A09" w:rsidRPr="009F4315">
        <w:rPr>
          <w:rFonts w:ascii="Times New Roman" w:hAnsi="Times New Roman" w:cs="Times New Roman"/>
          <w:sz w:val="24"/>
          <w:szCs w:val="24"/>
        </w:rPr>
        <w:t xml:space="preserve">, </w:t>
      </w:r>
      <w:proofErr w:type="spellStart"/>
      <w:r w:rsidR="00CA5A09" w:rsidRPr="009F4315">
        <w:rPr>
          <w:rFonts w:ascii="Times New Roman" w:hAnsi="Times New Roman" w:cs="Times New Roman"/>
          <w:sz w:val="24"/>
          <w:szCs w:val="24"/>
        </w:rPr>
        <w:t>г.Салават</w:t>
      </w:r>
      <w:proofErr w:type="spellEnd"/>
      <w:r w:rsidR="00CA5A09" w:rsidRPr="009F4315">
        <w:rPr>
          <w:rFonts w:ascii="Times New Roman" w:hAnsi="Times New Roman" w:cs="Times New Roman"/>
          <w:sz w:val="24"/>
          <w:szCs w:val="24"/>
        </w:rPr>
        <w:t xml:space="preserve">, МР </w:t>
      </w:r>
      <w:proofErr w:type="spellStart"/>
      <w:r w:rsidR="00CA5A09" w:rsidRPr="009F4315">
        <w:rPr>
          <w:rFonts w:ascii="Times New Roman" w:hAnsi="Times New Roman" w:cs="Times New Roman"/>
          <w:sz w:val="24"/>
          <w:szCs w:val="24"/>
        </w:rPr>
        <w:t>Ишимбайский</w:t>
      </w:r>
      <w:proofErr w:type="spellEnd"/>
      <w:r w:rsidR="00CA5A09" w:rsidRPr="009F4315">
        <w:rPr>
          <w:rFonts w:ascii="Times New Roman" w:hAnsi="Times New Roman" w:cs="Times New Roman"/>
          <w:sz w:val="24"/>
          <w:szCs w:val="24"/>
        </w:rPr>
        <w:t xml:space="preserve"> район»</w:t>
      </w:r>
    </w:p>
    <w:p w:rsidR="00CB4238" w:rsidRPr="0090152F" w:rsidRDefault="00CB4238" w:rsidP="00CB4238">
      <w:pPr>
        <w:spacing w:after="0" w:line="240" w:lineRule="auto"/>
        <w:jc w:val="center"/>
        <w:rPr>
          <w:rFonts w:ascii="Times New Roman" w:hAnsi="Times New Roman" w:cs="Times New Roman"/>
          <w:color w:val="FF0000"/>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Pr="00CB4238" w:rsidRDefault="00EC205C"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2015</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400E6E">
        <w:rPr>
          <w:rFonts w:ascii="Times New Roman" w:hAnsi="Times New Roman" w:cs="Times New Roman"/>
          <w:sz w:val="24"/>
          <w:szCs w:val="24"/>
        </w:rPr>
        <w:t>шкортостан»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6956"/>
      </w:tblGrid>
      <w:tr w:rsidR="00901C39" w:rsidTr="00901C39">
        <w:tc>
          <w:tcPr>
            <w:tcW w:w="3075" w:type="dxa"/>
          </w:tcPr>
          <w:bookmarkEnd w:id="0"/>
          <w:bookmarkEnd w:id="1"/>
          <w:bookmarkEnd w:id="2"/>
          <w:p w:rsidR="00901C39" w:rsidRPr="00FB5DA5" w:rsidRDefault="00901C39" w:rsidP="00901C39">
            <w:pPr>
              <w:pStyle w:val="ConsPlusCell"/>
              <w:jc w:val="center"/>
              <w:rPr>
                <w:b/>
                <w:sz w:val="24"/>
                <w:szCs w:val="24"/>
              </w:rPr>
            </w:pPr>
            <w:r w:rsidRPr="00FB5DA5">
              <w:rPr>
                <w:b/>
                <w:sz w:val="24"/>
                <w:szCs w:val="24"/>
              </w:rPr>
              <w:t>Пункт 1</w:t>
            </w:r>
          </w:p>
        </w:tc>
        <w:tc>
          <w:tcPr>
            <w:tcW w:w="6956"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Наименование:</w:t>
            </w:r>
          </w:p>
        </w:tc>
        <w:tc>
          <w:tcPr>
            <w:tcW w:w="6956" w:type="dxa"/>
          </w:tcPr>
          <w:p w:rsidR="00901C39" w:rsidRPr="00FB5DA5" w:rsidRDefault="00901C39" w:rsidP="00901C39">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6956" w:type="dxa"/>
          </w:tcPr>
          <w:p w:rsidR="00901C39" w:rsidRPr="00FB5DA5" w:rsidRDefault="00901C39" w:rsidP="00901C39">
            <w:pPr>
              <w:pStyle w:val="ConsPlusCell"/>
              <w:jc w:val="both"/>
              <w:rPr>
                <w:sz w:val="24"/>
                <w:szCs w:val="24"/>
              </w:rPr>
            </w:pPr>
            <w:r w:rsidRPr="00FB5DA5">
              <w:rPr>
                <w:sz w:val="24"/>
                <w:szCs w:val="24"/>
              </w:rPr>
              <w:t>450001, г. Уфа, ул.</w:t>
            </w:r>
            <w:r>
              <w:rPr>
                <w:sz w:val="24"/>
                <w:szCs w:val="24"/>
              </w:rPr>
              <w:t xml:space="preserve"> Бессонова, 2 а</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Телефон/факс:</w:t>
            </w:r>
          </w:p>
        </w:tc>
        <w:tc>
          <w:tcPr>
            <w:tcW w:w="6956" w:type="dxa"/>
          </w:tcPr>
          <w:p w:rsidR="00901C39" w:rsidRPr="00FB5DA5" w:rsidRDefault="00901C39" w:rsidP="00901C39">
            <w:pPr>
              <w:pStyle w:val="ConsPlusCell"/>
              <w:jc w:val="both"/>
              <w:rPr>
                <w:sz w:val="24"/>
                <w:szCs w:val="24"/>
              </w:rPr>
            </w:pPr>
            <w:r>
              <w:rPr>
                <w:sz w:val="24"/>
                <w:szCs w:val="24"/>
              </w:rPr>
              <w:t>(347) 216-41-13</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6956" w:type="dxa"/>
          </w:tcPr>
          <w:p w:rsidR="00901C39" w:rsidRPr="00FB5DA5" w:rsidRDefault="00901C39" w:rsidP="00901C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6956" w:type="dxa"/>
          </w:tcPr>
          <w:p w:rsidR="00901C39" w:rsidRPr="00A21538" w:rsidRDefault="00901C39" w:rsidP="00901C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901C39" w:rsidTr="00901C39">
        <w:tc>
          <w:tcPr>
            <w:tcW w:w="3075" w:type="dxa"/>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6956"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2</w:t>
            </w:r>
          </w:p>
        </w:tc>
        <w:tc>
          <w:tcPr>
            <w:tcW w:w="6956"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торгов</w:t>
            </w:r>
          </w:p>
        </w:tc>
        <w:tc>
          <w:tcPr>
            <w:tcW w:w="6956" w:type="dxa"/>
          </w:tcPr>
          <w:p w:rsidR="00901C39" w:rsidRPr="00FB5DA5" w:rsidRDefault="00901C39" w:rsidP="00901C39">
            <w:pPr>
              <w:pStyle w:val="ConsPlusCell"/>
              <w:jc w:val="both"/>
              <w:rPr>
                <w:sz w:val="24"/>
                <w:szCs w:val="24"/>
              </w:rPr>
            </w:pPr>
            <w:r>
              <w:rPr>
                <w:sz w:val="24"/>
                <w:szCs w:val="24"/>
              </w:rPr>
              <w:t>Конкурс</w:t>
            </w:r>
          </w:p>
        </w:tc>
      </w:tr>
      <w:tr w:rsidR="00901C39" w:rsidTr="00901C39">
        <w:tc>
          <w:tcPr>
            <w:tcW w:w="3075" w:type="dxa"/>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6956"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6956"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3</w:t>
            </w:r>
          </w:p>
        </w:tc>
        <w:tc>
          <w:tcPr>
            <w:tcW w:w="6956"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901C39">
        <w:tc>
          <w:tcPr>
            <w:tcW w:w="3075" w:type="dxa"/>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6956"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6956"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4</w:t>
            </w:r>
          </w:p>
        </w:tc>
        <w:tc>
          <w:tcPr>
            <w:tcW w:w="6956"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901C39">
        <w:tc>
          <w:tcPr>
            <w:tcW w:w="3075" w:type="dxa"/>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5</w:t>
            </w:r>
          </w:p>
        </w:tc>
        <w:tc>
          <w:tcPr>
            <w:tcW w:w="6956"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оплаты</w:t>
            </w:r>
          </w:p>
        </w:tc>
        <w:tc>
          <w:tcPr>
            <w:tcW w:w="6956"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6956"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901C39">
        <w:tc>
          <w:tcPr>
            <w:tcW w:w="3075" w:type="dxa"/>
          </w:tcPr>
          <w:p w:rsidR="00901C39" w:rsidRPr="00CF6E31" w:rsidRDefault="00901C39" w:rsidP="00901C39">
            <w:pPr>
              <w:pStyle w:val="ConsPlusCell"/>
              <w:jc w:val="center"/>
              <w:rPr>
                <w:b/>
                <w:sz w:val="24"/>
                <w:szCs w:val="24"/>
              </w:rPr>
            </w:pPr>
            <w:r w:rsidRPr="00CF6E31">
              <w:rPr>
                <w:b/>
                <w:sz w:val="24"/>
                <w:szCs w:val="24"/>
              </w:rPr>
              <w:t>Пункт 6</w:t>
            </w:r>
          </w:p>
        </w:tc>
        <w:tc>
          <w:tcPr>
            <w:tcW w:w="6956"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901C39">
        <w:tc>
          <w:tcPr>
            <w:tcW w:w="3075" w:type="dxa"/>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t>Российский рубль</w:t>
            </w:r>
          </w:p>
        </w:tc>
      </w:tr>
      <w:tr w:rsidR="00901C39" w:rsidTr="00901C39">
        <w:tc>
          <w:tcPr>
            <w:tcW w:w="3075" w:type="dxa"/>
          </w:tcPr>
          <w:p w:rsidR="00901C39" w:rsidRPr="00EA2E2F" w:rsidRDefault="00901C39" w:rsidP="00901C39">
            <w:pPr>
              <w:pStyle w:val="ConsPlusCell"/>
              <w:jc w:val="center"/>
              <w:rPr>
                <w:b/>
                <w:sz w:val="24"/>
                <w:szCs w:val="24"/>
              </w:rPr>
            </w:pPr>
            <w:r w:rsidRPr="00EA2E2F">
              <w:rPr>
                <w:b/>
                <w:sz w:val="24"/>
                <w:szCs w:val="24"/>
              </w:rPr>
              <w:t>Пункт 7</w:t>
            </w:r>
          </w:p>
        </w:tc>
        <w:tc>
          <w:tcPr>
            <w:tcW w:w="6956"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901C39">
        <w:tc>
          <w:tcPr>
            <w:tcW w:w="10031" w:type="dxa"/>
            <w:gridSpan w:val="2"/>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lastRenderedPageBreak/>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lastRenderedPageBreak/>
              <w:t>Пункт 8</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901C39" w:rsidRPr="0075516E" w:rsidRDefault="00901C39" w:rsidP="00901C39">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д.7</w:t>
            </w:r>
            <w:r w:rsidRPr="00400E6E">
              <w:rPr>
                <w:sz w:val="24"/>
              </w:rPr>
              <w:t xml:space="preserve">, </w:t>
            </w:r>
            <w:proofErr w:type="spellStart"/>
            <w:r w:rsidRPr="00400E6E">
              <w:rPr>
                <w:sz w:val="24"/>
              </w:rPr>
              <w:t>каб</w:t>
            </w:r>
            <w:proofErr w:type="spellEnd"/>
            <w:r w:rsidRPr="00400E6E">
              <w:rPr>
                <w:sz w:val="24"/>
              </w:rPr>
              <w:t>.</w:t>
            </w:r>
            <w:r w:rsidR="009F4315" w:rsidRPr="00400E6E">
              <w:rPr>
                <w:sz w:val="24"/>
              </w:rPr>
              <w:t xml:space="preserve"> 5</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10031" w:type="dxa"/>
            <w:gridSpan w:val="2"/>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9</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901C39" w:rsidRPr="0075516E" w:rsidRDefault="00901C39" w:rsidP="00901C39">
            <w:pPr>
              <w:pStyle w:val="ConsPlusCell"/>
              <w:jc w:val="both"/>
              <w:rPr>
                <w:sz w:val="24"/>
                <w:szCs w:val="24"/>
              </w:rPr>
            </w:pPr>
            <w:r>
              <w:rPr>
                <w:sz w:val="24"/>
                <w:szCs w:val="24"/>
              </w:rPr>
              <w:t xml:space="preserve">Город Уфа, ул. Р. Зорге, д. 7 </w:t>
            </w:r>
            <w:proofErr w:type="spellStart"/>
            <w:r w:rsidRPr="00400E6E">
              <w:rPr>
                <w:sz w:val="24"/>
                <w:szCs w:val="24"/>
              </w:rPr>
              <w:t>каб</w:t>
            </w:r>
            <w:proofErr w:type="spellEnd"/>
            <w:r w:rsidRPr="00400E6E">
              <w:rPr>
                <w:sz w:val="24"/>
                <w:szCs w:val="24"/>
              </w:rPr>
              <w:t>. 5</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10</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901C39" w:rsidRPr="0075516E" w:rsidRDefault="00901C39" w:rsidP="00901C39">
            <w:pPr>
              <w:pStyle w:val="ConsPlusCell"/>
              <w:jc w:val="both"/>
              <w:rPr>
                <w:sz w:val="24"/>
                <w:szCs w:val="24"/>
              </w:rPr>
            </w:pPr>
            <w:r>
              <w:rPr>
                <w:sz w:val="24"/>
                <w:szCs w:val="24"/>
              </w:rPr>
              <w:t xml:space="preserve">Город Уфа, ул. Р. Зорге, д. </w:t>
            </w:r>
            <w:r w:rsidRPr="00400E6E">
              <w:rPr>
                <w:sz w:val="24"/>
                <w:szCs w:val="24"/>
              </w:rPr>
              <w:t xml:space="preserve">7 </w:t>
            </w:r>
            <w:proofErr w:type="spellStart"/>
            <w:r w:rsidRPr="00400E6E">
              <w:rPr>
                <w:sz w:val="24"/>
                <w:szCs w:val="24"/>
              </w:rPr>
              <w:t>каб</w:t>
            </w:r>
            <w:proofErr w:type="spellEnd"/>
            <w:r w:rsidRPr="00400E6E">
              <w:rPr>
                <w:sz w:val="24"/>
                <w:szCs w:val="24"/>
              </w:rPr>
              <w:t>. 5</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11</w:t>
            </w:r>
          </w:p>
        </w:tc>
        <w:tc>
          <w:tcPr>
            <w:tcW w:w="6956"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15295B">
        <w:trPr>
          <w:trHeight w:val="562"/>
        </w:trPr>
        <w:tc>
          <w:tcPr>
            <w:tcW w:w="3075" w:type="dxa"/>
          </w:tcPr>
          <w:p w:rsidR="00901C39" w:rsidRPr="0075516E" w:rsidRDefault="00901C39" w:rsidP="00901C39">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lastRenderedPageBreak/>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Pr>
                <w:rFonts w:ascii="Times New Roman" w:hAnsi="Times New Roman" w:cs="Times New Roman"/>
                <w:b/>
                <w:sz w:val="24"/>
                <w:szCs w:val="24"/>
              </w:rPr>
              <w:t xml:space="preserve"> должен быть </w:t>
            </w:r>
            <w:r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901C39" w:rsidRPr="0075516E" w:rsidRDefault="00901C39"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заявку</w:t>
            </w:r>
            <w:r w:rsidR="009128C8">
              <w:rPr>
                <w:rFonts w:ascii="Times New Roman" w:hAnsi="Times New Roman" w:cs="Times New Roman"/>
                <w:b/>
                <w:sz w:val="24"/>
                <w:szCs w:val="24"/>
              </w:rPr>
              <w:t>,</w:t>
            </w:r>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Pr>
                <w:rFonts w:ascii="Times New Roman" w:hAnsi="Times New Roman" w:cs="Times New Roman"/>
                <w:b/>
                <w:sz w:val="24"/>
                <w:szCs w:val="24"/>
              </w:rPr>
              <w:t xml:space="preserve">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 xml:space="preserve">Участник конкурса имеет право в любое время до даты окончания приема заявок на участие в конкурсе отозвать </w:t>
            </w:r>
            <w:r w:rsidRPr="0075516E">
              <w:rPr>
                <w:rFonts w:ascii="Times New Roman" w:hAnsi="Times New Roman" w:cs="Times New Roman"/>
                <w:sz w:val="24"/>
                <w:szCs w:val="24"/>
              </w:rPr>
              <w:lastRenderedPageBreak/>
              <w:t>поданную заявку</w:t>
            </w:r>
          </w:p>
        </w:tc>
      </w:tr>
      <w:tr w:rsidR="00901C39" w:rsidTr="00901C39">
        <w:tc>
          <w:tcPr>
            <w:tcW w:w="3075" w:type="dxa"/>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6956"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901C39">
        <w:tc>
          <w:tcPr>
            <w:tcW w:w="10031" w:type="dxa"/>
            <w:gridSpan w:val="2"/>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13</w:t>
            </w:r>
          </w:p>
        </w:tc>
        <w:tc>
          <w:tcPr>
            <w:tcW w:w="6956"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901C39">
        <w:tc>
          <w:tcPr>
            <w:tcW w:w="3075" w:type="dxa"/>
          </w:tcPr>
          <w:p w:rsidR="00901C39" w:rsidRPr="002A75DE" w:rsidRDefault="00901C39" w:rsidP="00901C39">
            <w:pPr>
              <w:pStyle w:val="ConsPlusCell"/>
              <w:jc w:val="center"/>
              <w:rPr>
                <w:i/>
                <w:sz w:val="24"/>
                <w:szCs w:val="24"/>
              </w:rPr>
            </w:pPr>
            <w:r w:rsidRPr="002A75DE">
              <w:rPr>
                <w:i/>
                <w:sz w:val="24"/>
                <w:szCs w:val="24"/>
              </w:rPr>
              <w:t xml:space="preserve">Обеспечение заявки </w:t>
            </w:r>
          </w:p>
        </w:tc>
        <w:tc>
          <w:tcPr>
            <w:tcW w:w="6956"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14</w:t>
            </w:r>
          </w:p>
        </w:tc>
        <w:tc>
          <w:tcPr>
            <w:tcW w:w="6956"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901C39">
        <w:tc>
          <w:tcPr>
            <w:tcW w:w="3075" w:type="dxa"/>
          </w:tcPr>
          <w:p w:rsidR="00901C39" w:rsidRPr="00D10C48" w:rsidRDefault="00901C39" w:rsidP="00901C39">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901C39">
            <w:pPr>
              <w:pStyle w:val="ConsPlusCell"/>
              <w:jc w:val="both"/>
              <w:rPr>
                <w:sz w:val="24"/>
                <w:szCs w:val="24"/>
              </w:rPr>
            </w:pP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901C39">
        <w:tc>
          <w:tcPr>
            <w:tcW w:w="3075" w:type="dxa"/>
          </w:tcPr>
          <w:p w:rsidR="00901C39" w:rsidRPr="00D10C48" w:rsidRDefault="00901C39" w:rsidP="00901C39">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901C39">
        <w:trPr>
          <w:trHeight w:val="274"/>
        </w:trPr>
        <w:tc>
          <w:tcPr>
            <w:tcW w:w="3075" w:type="dxa"/>
          </w:tcPr>
          <w:p w:rsidR="00901C39" w:rsidRPr="007E6A7F" w:rsidRDefault="00901C39" w:rsidP="00901C39">
            <w:pPr>
              <w:pStyle w:val="ConsPlusCell"/>
              <w:jc w:val="center"/>
              <w:rPr>
                <w:b/>
                <w:sz w:val="24"/>
                <w:szCs w:val="24"/>
              </w:rPr>
            </w:pPr>
            <w:r>
              <w:rPr>
                <w:b/>
                <w:sz w:val="24"/>
                <w:szCs w:val="24"/>
              </w:rPr>
              <w:t>Пункт 15</w:t>
            </w:r>
          </w:p>
        </w:tc>
        <w:tc>
          <w:tcPr>
            <w:tcW w:w="6956"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901C39">
        <w:tc>
          <w:tcPr>
            <w:tcW w:w="3075" w:type="dxa"/>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6956"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901C39">
        <w:tc>
          <w:tcPr>
            <w:tcW w:w="3075" w:type="dxa"/>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901C39">
        <w:trPr>
          <w:trHeight w:val="618"/>
        </w:trPr>
        <w:tc>
          <w:tcPr>
            <w:tcW w:w="3075" w:type="dxa"/>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901C39">
        <w:tc>
          <w:tcPr>
            <w:tcW w:w="3075" w:type="dxa"/>
          </w:tcPr>
          <w:p w:rsidR="00901C39" w:rsidRPr="00C172F1" w:rsidRDefault="00901C39" w:rsidP="00901C39">
            <w:pPr>
              <w:pStyle w:val="ConsPlusCell"/>
              <w:jc w:val="center"/>
              <w:rPr>
                <w:b/>
                <w:sz w:val="24"/>
                <w:szCs w:val="24"/>
              </w:rPr>
            </w:pPr>
            <w:r>
              <w:rPr>
                <w:b/>
                <w:sz w:val="24"/>
                <w:szCs w:val="24"/>
              </w:rPr>
              <w:t>Пункт 17</w:t>
            </w:r>
          </w:p>
        </w:tc>
        <w:tc>
          <w:tcPr>
            <w:tcW w:w="6956"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901C39">
        <w:tc>
          <w:tcPr>
            <w:tcW w:w="3075" w:type="dxa"/>
          </w:tcPr>
          <w:p w:rsidR="00901C39" w:rsidRPr="00C172F1" w:rsidRDefault="00901C39" w:rsidP="00901C39">
            <w:pPr>
              <w:pStyle w:val="ConsPlusCell"/>
              <w:jc w:val="both"/>
              <w:rPr>
                <w:i/>
                <w:sz w:val="24"/>
                <w:szCs w:val="24"/>
              </w:rPr>
            </w:pPr>
            <w:r w:rsidRPr="00C172F1">
              <w:rPr>
                <w:i/>
                <w:sz w:val="24"/>
                <w:szCs w:val="24"/>
              </w:rPr>
              <w:t>Срок подписания договора</w:t>
            </w:r>
          </w:p>
        </w:tc>
        <w:tc>
          <w:tcPr>
            <w:tcW w:w="6956"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вор на выполнение работ, оказание услуг</w:t>
            </w:r>
          </w:p>
        </w:tc>
      </w:tr>
      <w:tr w:rsidR="00901C39" w:rsidTr="00901C39">
        <w:tc>
          <w:tcPr>
            <w:tcW w:w="3075" w:type="dxa"/>
          </w:tcPr>
          <w:p w:rsidR="00901C39" w:rsidRPr="0011088D" w:rsidRDefault="00901C39" w:rsidP="00016CAC">
            <w:pPr>
              <w:pStyle w:val="ConsPlusCell"/>
              <w:jc w:val="both"/>
              <w:rPr>
                <w:i/>
                <w:sz w:val="24"/>
                <w:szCs w:val="24"/>
              </w:rPr>
            </w:pPr>
            <w:r w:rsidRPr="0011088D">
              <w:rPr>
                <w:i/>
                <w:sz w:val="24"/>
                <w:szCs w:val="24"/>
              </w:rPr>
              <w:t>В случае отказа от заключения договора:</w:t>
            </w: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7C4610" w:rsidRDefault="007C4610"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7C4610" w:rsidRPr="00D85E39" w:rsidRDefault="007C4610" w:rsidP="00CA5A09">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7C4610" w:rsidRDefault="007C4610" w:rsidP="007C4610">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w:t>
      </w:r>
      <w:r w:rsidR="00F52051">
        <w:rPr>
          <w:rFonts w:ascii="Times New Roman" w:hAnsi="Times New Roman" w:cs="Times New Roman"/>
          <w:sz w:val="24"/>
          <w:szCs w:val="24"/>
        </w:rPr>
        <w:t xml:space="preserve">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7C4610" w:rsidRPr="00D85E39" w:rsidRDefault="007C4610" w:rsidP="00CA5A09">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7C4610" w:rsidRPr="00D85E39" w:rsidRDefault="007C4610" w:rsidP="00CA5A09">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7C4610" w:rsidRPr="00D85E39" w:rsidRDefault="007C4610" w:rsidP="00CA5A09">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sidR="00801656">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7C4610" w:rsidRDefault="007C4610" w:rsidP="00CA5A09">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7C4610" w:rsidRPr="00D85E39" w:rsidRDefault="007C4610" w:rsidP="007C4610">
      <w:pPr>
        <w:ind w:left="709"/>
        <w:contextualSpacing/>
        <w:jc w:val="both"/>
        <w:rPr>
          <w:rFonts w:ascii="Times New Roman" w:hAnsi="Times New Roman" w:cs="Times New Roman"/>
          <w:sz w:val="24"/>
          <w:szCs w:val="24"/>
        </w:rPr>
      </w:pPr>
    </w:p>
    <w:p w:rsidR="007C4610" w:rsidRPr="00D85E39" w:rsidRDefault="007C4610" w:rsidP="00CA5A09">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7C4610" w:rsidRPr="00640B60" w:rsidRDefault="007C4610" w:rsidP="007C461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sidR="00F52051">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sidR="00F52051">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7C4610" w:rsidRPr="00640B60" w:rsidRDefault="00F52051" w:rsidP="00CA5A09">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sidR="00801656">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sidR="00801656">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007C4610" w:rsidRPr="00640B60">
        <w:rPr>
          <w:rFonts w:ascii="Times New Roman" w:hAnsi="Times New Roman" w:cs="Times New Roman"/>
          <w:sz w:val="24"/>
          <w:szCs w:val="30"/>
        </w:rPr>
        <w:t xml:space="preserve"> </w:t>
      </w:r>
    </w:p>
    <w:p w:rsidR="007C4610" w:rsidRPr="00F525AC" w:rsidRDefault="007C4610" w:rsidP="00CA5A09">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sidR="00F52051">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sidR="00801656">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sidR="00801656">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7C4610" w:rsidRPr="00D85E39" w:rsidRDefault="007C4610" w:rsidP="00CA5A09">
      <w:pPr>
        <w:pStyle w:val="2"/>
        <w:numPr>
          <w:ilvl w:val="1"/>
          <w:numId w:val="1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15295B" w:rsidRDefault="0015295B" w:rsidP="0015295B">
      <w:pPr>
        <w:spacing w:after="0" w:line="240" w:lineRule="auto"/>
        <w:contextualSpacing/>
        <w:jc w:val="both"/>
        <w:rPr>
          <w:rFonts w:ascii="Times New Roman" w:hAnsi="Times New Roman" w:cs="Times New Roman"/>
          <w:sz w:val="24"/>
          <w:szCs w:val="24"/>
        </w:rPr>
      </w:pPr>
    </w:p>
    <w:p w:rsidR="007C4610" w:rsidRPr="00D85E39" w:rsidRDefault="001A1551" w:rsidP="00CA5A09">
      <w:pPr>
        <w:pStyle w:val="2"/>
        <w:numPr>
          <w:ilvl w:val="1"/>
          <w:numId w:val="12"/>
        </w:numPr>
        <w:tabs>
          <w:tab w:val="num" w:pos="960"/>
          <w:tab w:val="num" w:pos="1070"/>
          <w:tab w:val="num" w:pos="1440"/>
        </w:tabs>
        <w:suppressAutoHyphens/>
        <w:spacing w:after="0"/>
        <w:ind w:left="0" w:firstLine="709"/>
        <w:contextualSpacing/>
        <w:jc w:val="left"/>
        <w:rPr>
          <w:b/>
          <w:sz w:val="24"/>
          <w:szCs w:val="24"/>
        </w:rPr>
      </w:pPr>
      <w:bookmarkStart w:id="16" w:name="_Toc281298805"/>
      <w:bookmarkStart w:id="17" w:name="_Toc281575466"/>
      <w:bookmarkStart w:id="18" w:name="_Toc281575551"/>
      <w:r>
        <w:rPr>
          <w:b/>
          <w:sz w:val="24"/>
          <w:szCs w:val="24"/>
          <w:lang w:val="ru-RU"/>
        </w:rPr>
        <w:t xml:space="preserve"> </w:t>
      </w:r>
      <w:r w:rsidR="007C4610" w:rsidRPr="00D85E39">
        <w:rPr>
          <w:b/>
          <w:sz w:val="24"/>
          <w:szCs w:val="24"/>
        </w:rPr>
        <w:t>Срок действия заявки на участие в конкурсе</w:t>
      </w:r>
      <w:bookmarkEnd w:id="16"/>
      <w:bookmarkEnd w:id="17"/>
      <w:bookmarkEnd w:id="18"/>
    </w:p>
    <w:p w:rsidR="007C4610" w:rsidRDefault="007C4610" w:rsidP="007C4610">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7C4610" w:rsidRPr="00D85E39" w:rsidRDefault="007C4610" w:rsidP="00CA5A09">
      <w:pPr>
        <w:pStyle w:val="2"/>
        <w:numPr>
          <w:ilvl w:val="1"/>
          <w:numId w:val="1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7C4610" w:rsidRPr="00D85E39" w:rsidRDefault="007C4610" w:rsidP="007C4610">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7C4610" w:rsidRDefault="007C4610" w:rsidP="007C4610">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7C4610" w:rsidRPr="00D85E39" w:rsidRDefault="007C4610" w:rsidP="00CA5A09">
      <w:pPr>
        <w:pStyle w:val="2"/>
        <w:numPr>
          <w:ilvl w:val="1"/>
          <w:numId w:val="1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7C4610" w:rsidRPr="00D85E39" w:rsidRDefault="007C4610" w:rsidP="00CA5A09">
      <w:pPr>
        <w:numPr>
          <w:ilvl w:val="2"/>
          <w:numId w:val="12"/>
        </w:numPr>
        <w:tabs>
          <w:tab w:val="num" w:pos="1572"/>
        </w:tabs>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sidR="00BB0CFC">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sidR="00BB0CFC">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sidR="00BB0CFC">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sidR="00BB0CFC">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7C4610" w:rsidRPr="00BB0CFC"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0015295B">
        <w:rPr>
          <w:rFonts w:ascii="Times New Roman" w:hAnsi="Times New Roman" w:cs="Times New Roman"/>
          <w:sz w:val="24"/>
          <w:szCs w:val="24"/>
        </w:rPr>
        <w:t>,</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sidR="00E8769C">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7C4610" w:rsidRPr="00D85E39" w:rsidRDefault="00BB0CFC" w:rsidP="00CA5A09">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sidR="000225C7">
        <w:rPr>
          <w:sz w:val="24"/>
          <w:szCs w:val="24"/>
        </w:rPr>
        <w:t xml:space="preserve"> </w:t>
      </w:r>
      <w:r w:rsidR="007C4610" w:rsidRPr="00D85E39">
        <w:rPr>
          <w:sz w:val="24"/>
          <w:szCs w:val="24"/>
        </w:rPr>
        <w:t>обращение к организатору конкурса</w:t>
      </w:r>
      <w:r w:rsidR="000225C7">
        <w:rPr>
          <w:sz w:val="24"/>
          <w:szCs w:val="24"/>
        </w:rPr>
        <w:t>,</w:t>
      </w:r>
      <w:r w:rsidR="007C4610" w:rsidRPr="00D85E39">
        <w:rPr>
          <w:sz w:val="24"/>
          <w:szCs w:val="24"/>
        </w:rPr>
        <w:t xml:space="preserve"> с просьбой об изменении заявки;</w:t>
      </w:r>
    </w:p>
    <w:p w:rsidR="007C4610" w:rsidRPr="00801656" w:rsidRDefault="007C4610" w:rsidP="00CA5A09">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w:t>
      </w:r>
      <w:r w:rsidR="000225C7" w:rsidRPr="00801656">
        <w:rPr>
          <w:sz w:val="24"/>
          <w:szCs w:val="24"/>
        </w:rPr>
        <w:t>,</w:t>
      </w:r>
      <w:r w:rsidRPr="00801656">
        <w:rPr>
          <w:sz w:val="24"/>
          <w:szCs w:val="24"/>
        </w:rPr>
        <w:t xml:space="preserve"> с указанием документов первоначальной заявки</w:t>
      </w:r>
      <w:r w:rsidR="00BB0CFC" w:rsidRPr="00801656">
        <w:rPr>
          <w:sz w:val="24"/>
          <w:szCs w:val="24"/>
        </w:rPr>
        <w:t>,</w:t>
      </w:r>
      <w:r w:rsidRPr="00801656">
        <w:rPr>
          <w:sz w:val="24"/>
          <w:szCs w:val="24"/>
        </w:rPr>
        <w:t xml:space="preserve"> в</w:t>
      </w:r>
      <w:r w:rsidR="000225C7" w:rsidRPr="00801656">
        <w:rPr>
          <w:sz w:val="24"/>
          <w:szCs w:val="24"/>
        </w:rPr>
        <w:t xml:space="preserve"> которые</w:t>
      </w:r>
      <w:r w:rsidRPr="00801656">
        <w:rPr>
          <w:sz w:val="24"/>
          <w:szCs w:val="24"/>
        </w:rPr>
        <w:t xml:space="preserve"> вносятся изменения;</w:t>
      </w:r>
    </w:p>
    <w:p w:rsidR="007C4610" w:rsidRPr="00801656" w:rsidRDefault="007C4610" w:rsidP="00CA5A09">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7C4610" w:rsidRPr="00801656"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t>Для отзы</w:t>
      </w:r>
      <w:r w:rsidR="000225C7" w:rsidRPr="00801656">
        <w:rPr>
          <w:rFonts w:ascii="Times New Roman" w:hAnsi="Times New Roman" w:cs="Times New Roman"/>
          <w:snapToGrid w:val="0"/>
          <w:sz w:val="24"/>
          <w:szCs w:val="24"/>
        </w:rPr>
        <w:t>ва заявки из участия в конкурсе</w:t>
      </w:r>
      <w:r w:rsidRPr="00801656">
        <w:rPr>
          <w:rFonts w:ascii="Times New Roman" w:hAnsi="Times New Roman" w:cs="Times New Roman"/>
          <w:snapToGrid w:val="0"/>
          <w:sz w:val="24"/>
          <w:szCs w:val="24"/>
        </w:rPr>
        <w:t xml:space="preserve">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w:t>
      </w:r>
      <w:r w:rsidR="000225C7" w:rsidRPr="00801656">
        <w:rPr>
          <w:rFonts w:ascii="Times New Roman" w:hAnsi="Times New Roman" w:cs="Times New Roman"/>
          <w:snapToGrid w:val="0"/>
          <w:sz w:val="24"/>
          <w:szCs w:val="24"/>
        </w:rPr>
        <w:t>Е</w:t>
      </w:r>
      <w:r w:rsidRPr="00801656">
        <w:rPr>
          <w:rFonts w:ascii="Times New Roman" w:hAnsi="Times New Roman" w:cs="Times New Roman"/>
          <w:snapToGrid w:val="0"/>
          <w:sz w:val="24"/>
          <w:szCs w:val="24"/>
        </w:rPr>
        <w:t xml:space="preserve">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sidR="000225C7">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 xml:space="preserve">ю должен </w:t>
      </w:r>
      <w:r>
        <w:rPr>
          <w:rFonts w:ascii="Times New Roman" w:hAnsi="Times New Roman" w:cs="Times New Roman"/>
          <w:snapToGrid w:val="0"/>
          <w:sz w:val="24"/>
          <w:szCs w:val="24"/>
        </w:rPr>
        <w:lastRenderedPageBreak/>
        <w:t>быть приложен документ,</w:t>
      </w:r>
      <w:r w:rsidRPr="00D85E39">
        <w:rPr>
          <w:rFonts w:ascii="Times New Roman" w:hAnsi="Times New Roman" w:cs="Times New Roman"/>
          <w:snapToGrid w:val="0"/>
          <w:sz w:val="24"/>
          <w:szCs w:val="24"/>
        </w:rPr>
        <w:t xml:space="preserve"> подтверждающий полномочия </w:t>
      </w:r>
      <w:r w:rsidR="000225C7">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7C4610" w:rsidRDefault="007C4610" w:rsidP="007C4610">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sidR="000225C7">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7C4610" w:rsidRPr="00D85E39" w:rsidRDefault="000225C7"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007C4610"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007C4610" w:rsidRPr="00D85E39">
        <w:rPr>
          <w:rFonts w:ascii="Times New Roman" w:hAnsi="Times New Roman" w:cs="Times New Roman"/>
          <w:sz w:val="24"/>
          <w:szCs w:val="24"/>
        </w:rPr>
        <w:t xml:space="preserve"> подана только одна заявка или не подано ни одной заявки, </w:t>
      </w:r>
      <w:r w:rsidR="007C4610">
        <w:rPr>
          <w:rFonts w:ascii="Times New Roman" w:hAnsi="Times New Roman" w:cs="Times New Roman"/>
          <w:sz w:val="24"/>
          <w:szCs w:val="24"/>
        </w:rPr>
        <w:t>конкурс признается</w:t>
      </w:r>
      <w:r w:rsidR="007C4610" w:rsidRPr="00D85E39">
        <w:rPr>
          <w:rFonts w:ascii="Times New Roman" w:hAnsi="Times New Roman" w:cs="Times New Roman"/>
          <w:sz w:val="24"/>
          <w:szCs w:val="24"/>
        </w:rPr>
        <w:t xml:space="preserve"> несостоявшимся.</w:t>
      </w: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7C4610" w:rsidRDefault="000225C7" w:rsidP="00CA5A0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вскрытии конвертов </w:t>
      </w:r>
      <w:r w:rsidR="005815CD">
        <w:rPr>
          <w:rFonts w:ascii="Times New Roman" w:hAnsi="Times New Roman" w:cs="Times New Roman"/>
          <w:sz w:val="24"/>
          <w:szCs w:val="24"/>
        </w:rPr>
        <w:t>у</w:t>
      </w:r>
      <w:r w:rsidR="007C4610">
        <w:rPr>
          <w:rFonts w:ascii="Times New Roman" w:hAnsi="Times New Roman" w:cs="Times New Roman"/>
          <w:sz w:val="24"/>
          <w:szCs w:val="24"/>
        </w:rPr>
        <w:t>частникам конкурса</w:t>
      </w:r>
      <w:r w:rsidR="007C4610" w:rsidRPr="00D85E39">
        <w:rPr>
          <w:rFonts w:ascii="Times New Roman" w:hAnsi="Times New Roman" w:cs="Times New Roman"/>
          <w:sz w:val="24"/>
          <w:szCs w:val="24"/>
        </w:rPr>
        <w:t xml:space="preserve"> </w:t>
      </w:r>
      <w:r w:rsidR="007C4610">
        <w:rPr>
          <w:rFonts w:ascii="Times New Roman" w:hAnsi="Times New Roman" w:cs="Times New Roman"/>
          <w:sz w:val="24"/>
          <w:szCs w:val="24"/>
        </w:rPr>
        <w:t>п</w:t>
      </w:r>
      <w:r w:rsidR="007C4610" w:rsidRPr="00271B28">
        <w:rPr>
          <w:rFonts w:ascii="Times New Roman" w:hAnsi="Times New Roman" w:cs="Times New Roman"/>
          <w:sz w:val="24"/>
          <w:szCs w:val="24"/>
        </w:rPr>
        <w:t>ри себе</w:t>
      </w:r>
      <w:r w:rsidR="007C4610">
        <w:rPr>
          <w:rFonts w:ascii="Times New Roman" w:hAnsi="Times New Roman" w:cs="Times New Roman"/>
          <w:sz w:val="24"/>
          <w:szCs w:val="24"/>
        </w:rPr>
        <w:t xml:space="preserve"> необходимо иметь доверенность</w:t>
      </w:r>
      <w:r w:rsidR="007C4610" w:rsidRPr="00271B28">
        <w:rPr>
          <w:rFonts w:ascii="Times New Roman" w:hAnsi="Times New Roman" w:cs="Times New Roman"/>
          <w:sz w:val="24"/>
          <w:szCs w:val="24"/>
        </w:rPr>
        <w:t xml:space="preserve"> (с указанием номера </w:t>
      </w:r>
      <w:r w:rsidR="007C4610">
        <w:rPr>
          <w:rFonts w:ascii="Times New Roman" w:hAnsi="Times New Roman" w:cs="Times New Roman"/>
          <w:sz w:val="24"/>
          <w:szCs w:val="24"/>
        </w:rPr>
        <w:t>и наименования конкурса)</w:t>
      </w:r>
      <w:r w:rsidR="005815CD">
        <w:rPr>
          <w:rFonts w:ascii="Times New Roman" w:hAnsi="Times New Roman" w:cs="Times New Roman"/>
          <w:sz w:val="24"/>
          <w:szCs w:val="24"/>
        </w:rPr>
        <w:t xml:space="preserve">, или  протокол, или </w:t>
      </w:r>
      <w:r w:rsidR="007C4610" w:rsidRPr="00271B28">
        <w:rPr>
          <w:rFonts w:ascii="Times New Roman" w:hAnsi="Times New Roman" w:cs="Times New Roman"/>
          <w:sz w:val="24"/>
          <w:szCs w:val="24"/>
        </w:rPr>
        <w:t xml:space="preserve"> решение</w:t>
      </w:r>
      <w:r w:rsidR="005815CD">
        <w:rPr>
          <w:rFonts w:ascii="Times New Roman" w:hAnsi="Times New Roman" w:cs="Times New Roman"/>
          <w:sz w:val="24"/>
          <w:szCs w:val="24"/>
        </w:rPr>
        <w:t xml:space="preserve">, </w:t>
      </w:r>
      <w:r w:rsidR="007C4610"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sidR="007C4610">
        <w:rPr>
          <w:rFonts w:ascii="Times New Roman" w:hAnsi="Times New Roman" w:cs="Times New Roman"/>
          <w:sz w:val="24"/>
          <w:szCs w:val="24"/>
        </w:rPr>
        <w:t>.</w:t>
      </w:r>
      <w:proofErr w:type="gramEnd"/>
    </w:p>
    <w:p w:rsidR="007C4610" w:rsidRPr="00D85E39" w:rsidRDefault="007C4610" w:rsidP="007C4610">
      <w:pPr>
        <w:ind w:left="709"/>
        <w:contextualSpacing/>
        <w:jc w:val="both"/>
        <w:rPr>
          <w:rFonts w:ascii="Times New Roman" w:hAnsi="Times New Roman" w:cs="Times New Roman"/>
          <w:sz w:val="24"/>
          <w:szCs w:val="24"/>
        </w:rPr>
      </w:pP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sidR="002465D6">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sidR="002465D6">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sidR="002465D6">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5" w:name="sub_1214"/>
      <w:r>
        <w:rPr>
          <w:rFonts w:ascii="Times New Roman" w:hAnsi="Times New Roman" w:cs="Times New Roman"/>
          <w:sz w:val="24"/>
          <w:szCs w:val="24"/>
        </w:rPr>
        <w:t>ия документа не рассматривается.</w:t>
      </w:r>
    </w:p>
    <w:p w:rsidR="007C4610" w:rsidRPr="0009333D"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sidR="005155FC">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sidR="005155FC">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5155FC">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7C4610" w:rsidRPr="00D85E39" w:rsidRDefault="007C4610" w:rsidP="007C4610">
      <w:pPr>
        <w:ind w:left="709"/>
        <w:contextualSpacing/>
        <w:jc w:val="both"/>
        <w:rPr>
          <w:rFonts w:ascii="Times New Roman" w:hAnsi="Times New Roman" w:cs="Times New Roman"/>
          <w:sz w:val="24"/>
          <w:szCs w:val="24"/>
        </w:rPr>
      </w:pP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7C4610" w:rsidRDefault="007C4610" w:rsidP="00CA5A09">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p w:rsidR="00871511" w:rsidRDefault="00871511" w:rsidP="00871511">
      <w:pPr>
        <w:jc w:val="both"/>
        <w:rPr>
          <w:rFonts w:ascii="Times New Roman" w:hAnsi="Times New Roman" w:cs="Times New Roman"/>
          <w:sz w:val="24"/>
          <w:szCs w:val="24"/>
        </w:rPr>
      </w:pPr>
    </w:p>
    <w:p w:rsidR="00871511" w:rsidRDefault="00871511" w:rsidP="00871511">
      <w:pPr>
        <w:jc w:val="both"/>
        <w:rPr>
          <w:rFonts w:ascii="Times New Roman" w:hAnsi="Times New Roman" w:cs="Times New Roman"/>
          <w:sz w:val="24"/>
          <w:szCs w:val="24"/>
        </w:rPr>
      </w:pPr>
    </w:p>
    <w:p w:rsidR="00871511" w:rsidRPr="00871511" w:rsidRDefault="00871511" w:rsidP="00871511">
      <w:pPr>
        <w:jc w:val="both"/>
        <w:rPr>
          <w:rFonts w:ascii="Times New Roman" w:hAnsi="Times New Roman" w:cs="Times New Roman"/>
          <w:sz w:val="24"/>
          <w:szCs w:val="24"/>
        </w:rPr>
      </w:pPr>
    </w:p>
    <w:tbl>
      <w:tblPr>
        <w:tblStyle w:val="a7"/>
        <w:tblW w:w="9918" w:type="dxa"/>
        <w:tblLook w:val="04A0" w:firstRow="1" w:lastRow="0" w:firstColumn="1" w:lastColumn="0" w:noHBand="0" w:noVBand="1"/>
      </w:tblPr>
      <w:tblGrid>
        <w:gridCol w:w="741"/>
        <w:gridCol w:w="4656"/>
        <w:gridCol w:w="990"/>
        <w:gridCol w:w="3531"/>
      </w:tblGrid>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lastRenderedPageBreak/>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7C4610" w:rsidRPr="00EF3A75" w:rsidRDefault="007C4610" w:rsidP="00801656">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7C4610" w:rsidRPr="00EF3A75" w:rsidRDefault="007C4610" w:rsidP="007C46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7C4610" w:rsidRPr="00EF3A75" w:rsidRDefault="007C4610" w:rsidP="007C4610">
            <w:pPr>
              <w:rPr>
                <w:rFonts w:ascii="Times New Roman" w:hAnsi="Times New Roman"/>
                <w:bCs/>
                <w:color w:val="000000"/>
              </w:rPr>
            </w:pPr>
            <w:r w:rsidRPr="00EF3A75">
              <w:rPr>
                <w:rFonts w:ascii="Times New Roman" w:hAnsi="Times New Roman"/>
                <w:bCs/>
                <w:color w:val="000000"/>
              </w:rPr>
              <w:t>не указан – 0 баллов,</w:t>
            </w:r>
          </w:p>
          <w:p w:rsidR="007C4610" w:rsidRPr="00EB00B9" w:rsidRDefault="007C4610" w:rsidP="007C4610">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7C4610" w:rsidRPr="00EF3A75" w:rsidRDefault="007C4610" w:rsidP="00016CAC">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7C4610" w:rsidRPr="00EF3A75" w:rsidRDefault="007C4610" w:rsidP="007C46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7C4610" w:rsidRPr="00EF3A75" w:rsidRDefault="007C4610" w:rsidP="007C46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7C4610" w:rsidRPr="00400E6E" w:rsidRDefault="007C4610" w:rsidP="00016CAC">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7C4610" w:rsidRPr="00400E6E" w:rsidRDefault="00E8769C" w:rsidP="007C4610">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от 4 до 6 чел – 1</w:t>
            </w:r>
            <w:r w:rsidR="00E8769C" w:rsidRPr="00400E6E">
              <w:rPr>
                <w:rFonts w:ascii="Times New Roman" w:hAnsi="Times New Roman"/>
              </w:rPr>
              <w:t>5</w:t>
            </w:r>
            <w:r w:rsidRPr="00400E6E">
              <w:rPr>
                <w:rFonts w:ascii="Times New Roman" w:hAnsi="Times New Roman"/>
              </w:rPr>
              <w:t xml:space="preserve"> баллов</w:t>
            </w:r>
          </w:p>
          <w:p w:rsidR="007C4610" w:rsidRPr="00400E6E" w:rsidRDefault="007C4610" w:rsidP="00E8769C">
            <w:pPr>
              <w:widowControl w:val="0"/>
              <w:autoSpaceDE w:val="0"/>
              <w:autoSpaceDN w:val="0"/>
              <w:adjustRightInd w:val="0"/>
              <w:rPr>
                <w:rFonts w:ascii="Times New Roman" w:hAnsi="Times New Roman"/>
              </w:rPr>
            </w:pPr>
            <w:r w:rsidRPr="00400E6E">
              <w:rPr>
                <w:rFonts w:ascii="Times New Roman" w:hAnsi="Times New Roman"/>
              </w:rPr>
              <w:t xml:space="preserve">от 7 чел и более – </w:t>
            </w:r>
            <w:r w:rsidR="00E8769C" w:rsidRPr="00400E6E">
              <w:rPr>
                <w:rFonts w:ascii="Times New Roman" w:hAnsi="Times New Roman"/>
              </w:rPr>
              <w:t>3</w:t>
            </w:r>
            <w:r w:rsidRPr="00400E6E">
              <w:rPr>
                <w:rFonts w:ascii="Times New Roman" w:hAnsi="Times New Roman"/>
              </w:rPr>
              <w:t>0 баллов</w:t>
            </w:r>
          </w:p>
        </w:tc>
      </w:tr>
      <w:tr w:rsidR="007C4610" w:rsidRPr="00EF3A75" w:rsidTr="00801656">
        <w:trPr>
          <w:trHeight w:val="1462"/>
        </w:trPr>
        <w:tc>
          <w:tcPr>
            <w:tcW w:w="741" w:type="dxa"/>
          </w:tcPr>
          <w:p w:rsidR="007C4610" w:rsidRPr="00EF3A75" w:rsidRDefault="00E8769C" w:rsidP="007C4610">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7C4610" w:rsidRPr="00400E6E" w:rsidRDefault="007C4610" w:rsidP="007C4610">
            <w:pPr>
              <w:widowControl w:val="0"/>
              <w:autoSpaceDE w:val="0"/>
              <w:autoSpaceDN w:val="0"/>
              <w:adjustRightInd w:val="0"/>
              <w:jc w:val="center"/>
              <w:rPr>
                <w:rFonts w:ascii="Times New Roman" w:hAnsi="Times New Roman"/>
              </w:rPr>
            </w:pPr>
            <w:r w:rsidRPr="00400E6E">
              <w:rPr>
                <w:rFonts w:ascii="Times New Roman" w:hAnsi="Times New Roman"/>
              </w:rPr>
              <w:t>Наличие опыта выполнения аналогичных работ за последние два года</w:t>
            </w:r>
          </w:p>
        </w:tc>
        <w:tc>
          <w:tcPr>
            <w:tcW w:w="990" w:type="dxa"/>
          </w:tcPr>
          <w:p w:rsidR="007C4610" w:rsidRPr="00400E6E" w:rsidRDefault="00E8769C" w:rsidP="007C4610">
            <w:pPr>
              <w:widowControl w:val="0"/>
              <w:autoSpaceDE w:val="0"/>
              <w:autoSpaceDN w:val="0"/>
              <w:adjustRightInd w:val="0"/>
              <w:jc w:val="center"/>
              <w:rPr>
                <w:rFonts w:ascii="Times New Roman" w:hAnsi="Times New Roman"/>
              </w:rPr>
            </w:pPr>
            <w:r w:rsidRPr="00400E6E">
              <w:rPr>
                <w:rFonts w:ascii="Times New Roman" w:hAnsi="Times New Roman"/>
              </w:rPr>
              <w:t>25</w:t>
            </w:r>
          </w:p>
        </w:tc>
        <w:tc>
          <w:tcPr>
            <w:tcW w:w="3531" w:type="dxa"/>
          </w:tcPr>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На сумму:</w:t>
            </w:r>
          </w:p>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 xml:space="preserve"> от 1 млн. руб. до 5 млн. руб. – 5 баллов</w:t>
            </w:r>
          </w:p>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свыше 5 млн. руб. до 15 млн. руб. – 1</w:t>
            </w:r>
            <w:r w:rsidR="00E8769C" w:rsidRPr="00400E6E">
              <w:rPr>
                <w:rFonts w:ascii="Times New Roman" w:hAnsi="Times New Roman"/>
              </w:rPr>
              <w:t>5</w:t>
            </w:r>
            <w:r w:rsidRPr="00400E6E">
              <w:rPr>
                <w:rFonts w:ascii="Times New Roman" w:hAnsi="Times New Roman"/>
              </w:rPr>
              <w:t xml:space="preserve"> баллов</w:t>
            </w:r>
          </w:p>
          <w:p w:rsidR="007C4610" w:rsidRPr="00400E6E" w:rsidRDefault="007C4610" w:rsidP="00E8769C">
            <w:pPr>
              <w:widowControl w:val="0"/>
              <w:autoSpaceDE w:val="0"/>
              <w:autoSpaceDN w:val="0"/>
              <w:adjustRightInd w:val="0"/>
              <w:rPr>
                <w:rFonts w:ascii="Times New Roman" w:hAnsi="Times New Roman"/>
              </w:rPr>
            </w:pPr>
            <w:r w:rsidRPr="00400E6E">
              <w:rPr>
                <w:rFonts w:ascii="Times New Roman" w:hAnsi="Times New Roman"/>
              </w:rPr>
              <w:t xml:space="preserve">свыше 15 млн. руб. – </w:t>
            </w:r>
            <w:r w:rsidR="00E8769C" w:rsidRPr="00400E6E">
              <w:rPr>
                <w:rFonts w:ascii="Times New Roman" w:hAnsi="Times New Roman"/>
              </w:rPr>
              <w:t>2</w:t>
            </w:r>
            <w:r w:rsidRPr="00400E6E">
              <w:rPr>
                <w:rFonts w:ascii="Times New Roman" w:hAnsi="Times New Roman"/>
              </w:rPr>
              <w:t>5 баллов</w:t>
            </w:r>
          </w:p>
        </w:tc>
      </w:tr>
      <w:tr w:rsidR="007C4610" w:rsidRPr="00EF3A75" w:rsidTr="007C4610">
        <w:tc>
          <w:tcPr>
            <w:tcW w:w="741" w:type="dxa"/>
          </w:tcPr>
          <w:p w:rsidR="007C4610" w:rsidRPr="00EF3A75" w:rsidRDefault="0015295B" w:rsidP="007C4610">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871511" w:rsidRPr="00871511" w:rsidRDefault="00871511" w:rsidP="00871511">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7C4610" w:rsidRPr="00EF3A75" w:rsidRDefault="007C4610" w:rsidP="00E8769C">
            <w:pPr>
              <w:widowControl w:val="0"/>
              <w:autoSpaceDE w:val="0"/>
              <w:autoSpaceDN w:val="0"/>
              <w:adjustRightInd w:val="0"/>
              <w:jc w:val="center"/>
              <w:rPr>
                <w:rFonts w:ascii="Times New Roman" w:hAnsi="Times New Roman"/>
              </w:rPr>
            </w:pPr>
          </w:p>
        </w:tc>
        <w:tc>
          <w:tcPr>
            <w:tcW w:w="990" w:type="dxa"/>
          </w:tcPr>
          <w:p w:rsidR="007C4610" w:rsidRPr="00EF3A75" w:rsidRDefault="0015295B" w:rsidP="007C4610">
            <w:pPr>
              <w:widowControl w:val="0"/>
              <w:autoSpaceDE w:val="0"/>
              <w:autoSpaceDN w:val="0"/>
              <w:adjustRightInd w:val="0"/>
              <w:jc w:val="center"/>
              <w:rPr>
                <w:rFonts w:ascii="Times New Roman" w:hAnsi="Times New Roman"/>
              </w:rPr>
            </w:pPr>
            <w:r>
              <w:rPr>
                <w:rFonts w:ascii="Times New Roman" w:hAnsi="Times New Roman"/>
              </w:rPr>
              <w:t>2</w:t>
            </w:r>
            <w:r w:rsidR="007C4610" w:rsidRPr="00EF3A75">
              <w:rPr>
                <w:rFonts w:ascii="Times New Roman" w:hAnsi="Times New Roman"/>
              </w:rPr>
              <w:t>0</w:t>
            </w:r>
          </w:p>
        </w:tc>
        <w:tc>
          <w:tcPr>
            <w:tcW w:w="3531" w:type="dxa"/>
          </w:tcPr>
          <w:p w:rsidR="007C4610" w:rsidRDefault="00871511" w:rsidP="0015295B">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871511" w:rsidRDefault="00871511" w:rsidP="0015295B">
            <w:pPr>
              <w:widowControl w:val="0"/>
              <w:autoSpaceDE w:val="0"/>
              <w:autoSpaceDN w:val="0"/>
              <w:adjustRightInd w:val="0"/>
              <w:rPr>
                <w:rFonts w:ascii="Times New Roman" w:hAnsi="Times New Roman"/>
              </w:rPr>
            </w:pPr>
          </w:p>
          <w:p w:rsidR="00871511" w:rsidRDefault="00871511" w:rsidP="0015295B">
            <w:pPr>
              <w:widowControl w:val="0"/>
              <w:autoSpaceDE w:val="0"/>
              <w:autoSpaceDN w:val="0"/>
              <w:adjustRightInd w:val="0"/>
              <w:rPr>
                <w:rFonts w:ascii="Times New Roman" w:hAnsi="Times New Roman"/>
              </w:rPr>
            </w:pPr>
            <w:r>
              <w:rPr>
                <w:rFonts w:ascii="Times New Roman" w:hAnsi="Times New Roman"/>
              </w:rPr>
              <w:t>Отсутствует – 0 баллов.</w:t>
            </w:r>
          </w:p>
          <w:p w:rsidR="00871511" w:rsidRPr="00EF3A75" w:rsidRDefault="00871511" w:rsidP="0015295B">
            <w:pPr>
              <w:widowControl w:val="0"/>
              <w:autoSpaceDE w:val="0"/>
              <w:autoSpaceDN w:val="0"/>
              <w:adjustRightInd w:val="0"/>
              <w:rPr>
                <w:rFonts w:ascii="Times New Roman" w:hAnsi="Times New Roman"/>
              </w:rPr>
            </w:pPr>
          </w:p>
        </w:tc>
      </w:tr>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7C4610" w:rsidRPr="00EF3A75" w:rsidRDefault="007C4610" w:rsidP="007C4610">
            <w:pPr>
              <w:widowControl w:val="0"/>
              <w:autoSpaceDE w:val="0"/>
              <w:autoSpaceDN w:val="0"/>
              <w:adjustRightInd w:val="0"/>
              <w:jc w:val="center"/>
              <w:rPr>
                <w:rFonts w:ascii="Times New Roman" w:hAnsi="Times New Roman"/>
              </w:rPr>
            </w:pPr>
          </w:p>
        </w:tc>
        <w:tc>
          <w:tcPr>
            <w:tcW w:w="990"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7C4610" w:rsidRPr="00EF3A75" w:rsidRDefault="007C4610" w:rsidP="007C4610">
            <w:pPr>
              <w:widowControl w:val="0"/>
              <w:autoSpaceDE w:val="0"/>
              <w:autoSpaceDN w:val="0"/>
              <w:adjustRightInd w:val="0"/>
              <w:rPr>
                <w:rFonts w:ascii="Times New Roman" w:hAnsi="Times New Roman"/>
              </w:rPr>
            </w:pPr>
          </w:p>
        </w:tc>
      </w:tr>
    </w:tbl>
    <w:p w:rsidR="007C4610" w:rsidRDefault="007C4610" w:rsidP="007C4610">
      <w:pPr>
        <w:ind w:left="709"/>
        <w:contextualSpacing/>
        <w:jc w:val="both"/>
        <w:rPr>
          <w:rFonts w:ascii="Times New Roman" w:hAnsi="Times New Roman" w:cs="Times New Roman"/>
          <w:sz w:val="24"/>
          <w:szCs w:val="24"/>
        </w:rPr>
      </w:pP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sidR="005155FC">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sidR="005155FC">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sidR="005155FC">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 </w:t>
      </w:r>
    </w:p>
    <w:p w:rsidR="007C4610" w:rsidRPr="00D85E39" w:rsidRDefault="007C4610" w:rsidP="007C4610">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sidR="00E8769C">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sidR="0015295B">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sidR="005155FC">
        <w:rPr>
          <w:rFonts w:ascii="Times New Roman" w:hAnsi="Times New Roman" w:cs="Times New Roman"/>
          <w:sz w:val="24"/>
          <w:szCs w:val="24"/>
        </w:rPr>
        <w:t>и набравшей</w:t>
      </w:r>
      <w:r>
        <w:rPr>
          <w:rFonts w:ascii="Times New Roman" w:hAnsi="Times New Roman" w:cs="Times New Roman"/>
          <w:sz w:val="24"/>
          <w:szCs w:val="24"/>
        </w:rPr>
        <w:t xml:space="preserve"> </w:t>
      </w:r>
      <w:r w:rsidRPr="00D85E39">
        <w:rPr>
          <w:rFonts w:ascii="Times New Roman" w:hAnsi="Times New Roman" w:cs="Times New Roman"/>
          <w:sz w:val="24"/>
          <w:szCs w:val="24"/>
        </w:rPr>
        <w:t>наибольшее количество баллов).</w:t>
      </w:r>
    </w:p>
    <w:p w:rsidR="007C4610" w:rsidRPr="0047521A" w:rsidRDefault="007C4610" w:rsidP="007C4610">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sidR="0066794F">
        <w:rPr>
          <w:rFonts w:ascii="Times New Roman" w:hAnsi="Times New Roman" w:cs="Times New Roman"/>
          <w:sz w:val="24"/>
          <w:szCs w:val="30"/>
        </w:rPr>
        <w:t>3</w:t>
      </w:r>
      <w:r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7C4610" w:rsidRPr="00D85E39" w:rsidRDefault="007C4610" w:rsidP="007C4610">
      <w:pPr>
        <w:pStyle w:val="ConsPlusNormal"/>
        <w:ind w:firstLine="709"/>
        <w:jc w:val="both"/>
        <w:rPr>
          <w:rFonts w:ascii="Times New Roman" w:hAnsi="Times New Roman" w:cs="Times New Roman"/>
          <w:sz w:val="24"/>
          <w:szCs w:val="24"/>
        </w:rPr>
      </w:pP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7E2325" w:rsidRPr="007E2325" w:rsidRDefault="007E2325"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7E2325" w:rsidRDefault="007E2325"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E2325" w:rsidRPr="007E2325" w:rsidRDefault="007E2325"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7C4610" w:rsidRPr="004B46E6" w:rsidRDefault="007C4610" w:rsidP="007C4610">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7C4610" w:rsidRPr="002257DD" w:rsidRDefault="007C4610" w:rsidP="007C4610">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7C4610" w:rsidRDefault="007C4610" w:rsidP="007C4610">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7C4610" w:rsidRDefault="007C4610" w:rsidP="007C4610">
      <w:pPr>
        <w:pStyle w:val="Times12"/>
        <w:jc w:val="right"/>
        <w:rPr>
          <w:b/>
          <w:bCs w:val="0"/>
          <w:sz w:val="22"/>
        </w:rPr>
      </w:pPr>
    </w:p>
    <w:p w:rsidR="007C4610" w:rsidRDefault="007C4610" w:rsidP="007C4610">
      <w:pPr>
        <w:pStyle w:val="Times12"/>
        <w:jc w:val="right"/>
        <w:rPr>
          <w:b/>
          <w:bCs w:val="0"/>
          <w:sz w:val="22"/>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lastRenderedPageBreak/>
        <w:t>На фирменном бланке участника</w:t>
      </w:r>
      <w:r>
        <w:rPr>
          <w:rFonts w:ascii="Times New Roman" w:hAnsi="Times New Roman" w:cs="Times New Roman"/>
          <w:i/>
        </w:rPr>
        <w:t xml:space="preserve">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w:t>
      </w:r>
      <w:proofErr w:type="gramStart"/>
      <w:r w:rsidRPr="00ED3AE4">
        <w:rPr>
          <w:rFonts w:ascii="Times New Roman" w:hAnsi="Times New Roman" w:cs="Times New Roman"/>
          <w:i/>
          <w:sz w:val="28"/>
          <w:szCs w:val="24"/>
        </w:rPr>
        <w:t>ы</w:t>
      </w:r>
      <w:r>
        <w:rPr>
          <w:rFonts w:ascii="Times New Roman" w:hAnsi="Times New Roman" w:cs="Times New Roman"/>
          <w:i/>
          <w:sz w:val="28"/>
          <w:szCs w:val="24"/>
        </w:rPr>
        <w:t>(</w:t>
      </w:r>
      <w:proofErr w:type="gramEnd"/>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Default="007C4610" w:rsidP="002C1762">
      <w:pPr>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0646D" w:rsidRDefault="007C4610" w:rsidP="007C461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sz w:val="24"/>
          <w:szCs w:val="24"/>
        </w:rPr>
      </w:pP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7C4610" w:rsidRDefault="007C4610" w:rsidP="007C461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CA5A09" w:rsidRPr="00CA5A09" w:rsidRDefault="00CA5A09" w:rsidP="00CA5A09">
      <w:pPr>
        <w:overflowPunct w:val="0"/>
        <w:autoSpaceDE w:val="0"/>
        <w:autoSpaceDN w:val="0"/>
        <w:adjustRightInd w:val="0"/>
        <w:spacing w:after="0" w:line="240" w:lineRule="auto"/>
        <w:ind w:firstLine="567"/>
        <w:jc w:val="right"/>
        <w:rPr>
          <w:rFonts w:ascii="Times New Roman" w:eastAsia="Times New Roman" w:hAnsi="Times New Roman" w:cs="Times New Roman"/>
          <w:b/>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ул.Коммунистическая</w:t>
            </w:r>
            <w:proofErr w:type="spellEnd"/>
            <w:r w:rsidRPr="00CA5A09">
              <w:rPr>
                <w:rFonts w:ascii="Times New Roman" w:eastAsia="Times New Roman" w:hAnsi="Times New Roman" w:cs="Times New Roman"/>
                <w:b/>
                <w:sz w:val="23"/>
                <w:szCs w:val="23"/>
                <w:lang w:eastAsia="ru-RU"/>
              </w:rPr>
              <w:t>, д.24</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360</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(9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9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w:t>
            </w:r>
            <w:r w:rsidRPr="00CA5A09">
              <w:rPr>
                <w:rFonts w:ascii="Times New Roman" w:eastAsia="Times New Roman" w:hAnsi="Times New Roman" w:cs="Times New Roman"/>
                <w:sz w:val="23"/>
                <w:szCs w:val="23"/>
                <w:lang w:eastAsia="ru-RU"/>
              </w:rPr>
              <w:lastRenderedPageBreak/>
              <w:t>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lastRenderedPageBreak/>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9F4315" w:rsidRPr="00CA5A09" w:rsidTr="00771309">
        <w:tc>
          <w:tcPr>
            <w:tcW w:w="3510" w:type="dxa"/>
          </w:tcPr>
          <w:p w:rsidR="009F4315"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 xml:space="preserve">Начальная цена договора подряда, </w:t>
            </w:r>
            <w:proofErr w:type="spellStart"/>
            <w:r w:rsidRPr="00021F94">
              <w:rPr>
                <w:rFonts w:ascii="Times New Roman" w:hAnsi="Times New Roman" w:cs="Times New Roman"/>
                <w:color w:val="000000"/>
              </w:rPr>
              <w:t>руб</w:t>
            </w:r>
            <w:proofErr w:type="spellEnd"/>
          </w:p>
        </w:tc>
        <w:tc>
          <w:tcPr>
            <w:tcW w:w="6946" w:type="dxa"/>
          </w:tcPr>
          <w:p w:rsidR="009F4315"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765 000,00</w:t>
            </w:r>
          </w:p>
        </w:tc>
      </w:tr>
    </w:tbl>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ул.Коммунистическая</w:t>
            </w:r>
            <w:proofErr w:type="spellEnd"/>
            <w:r w:rsidRPr="00CA5A09">
              <w:rPr>
                <w:rFonts w:ascii="Times New Roman" w:eastAsia="Times New Roman" w:hAnsi="Times New Roman" w:cs="Times New Roman"/>
                <w:b/>
                <w:sz w:val="23"/>
                <w:szCs w:val="23"/>
                <w:lang w:eastAsia="ru-RU"/>
              </w:rPr>
              <w:t>, д.83</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72</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 xml:space="preserve">произвести сбор дополнительных исходных данных необходимых </w:t>
            </w:r>
            <w:r w:rsidRPr="00CA5A09">
              <w:rPr>
                <w:rFonts w:ascii="Times New Roman" w:eastAsia="Times New Roman" w:hAnsi="Times New Roman" w:cs="Times New Roman"/>
                <w:sz w:val="23"/>
                <w:szCs w:val="23"/>
                <w:lang w:eastAsia="ru-RU"/>
              </w:rPr>
              <w:lastRenderedPageBreak/>
              <w:t>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w:t>
            </w:r>
            <w:r w:rsidRPr="00CA5A09">
              <w:rPr>
                <w:rFonts w:ascii="Times New Roman" w:eastAsia="Times New Roman" w:hAnsi="Times New Roman" w:cs="Times New Roman"/>
                <w:sz w:val="23"/>
                <w:szCs w:val="23"/>
                <w:lang w:eastAsia="ru-RU"/>
              </w:rPr>
              <w:lastRenderedPageBreak/>
              <w:t xml:space="preserve">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ул.Сазонова</w:t>
            </w:r>
            <w:proofErr w:type="spellEnd"/>
            <w:r w:rsidRPr="00CA5A09">
              <w:rPr>
                <w:rFonts w:ascii="Times New Roman" w:eastAsia="Times New Roman" w:hAnsi="Times New Roman" w:cs="Times New Roman"/>
                <w:b/>
                <w:sz w:val="23"/>
                <w:szCs w:val="23"/>
                <w:lang w:eastAsia="ru-RU"/>
              </w:rPr>
              <w:t>, д.16</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72</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w:t>
            </w:r>
            <w:r w:rsidRPr="00CA5A09">
              <w:rPr>
                <w:rFonts w:ascii="Times New Roman" w:eastAsia="Times New Roman" w:hAnsi="Times New Roman" w:cs="Times New Roman"/>
                <w:bCs/>
                <w:sz w:val="23"/>
                <w:szCs w:val="23"/>
                <w:lang w:eastAsia="ru-RU"/>
              </w:rPr>
              <w:lastRenderedPageBreak/>
              <w:t xml:space="preserve">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xml:space="preserve">- выполнение электромонтажных работ в шахтах и машинных </w:t>
            </w:r>
            <w:r w:rsidRPr="00CA5A09">
              <w:rPr>
                <w:rFonts w:ascii="Times New Roman" w:eastAsia="Times New Roman" w:hAnsi="Times New Roman" w:cs="Times New Roman"/>
                <w:sz w:val="23"/>
                <w:szCs w:val="23"/>
                <w:lang w:eastAsia="ru-RU"/>
              </w:rPr>
              <w:lastRenderedPageBreak/>
              <w:t>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ул.Шафиева</w:t>
            </w:r>
            <w:proofErr w:type="spellEnd"/>
            <w:r w:rsidRPr="00CA5A09">
              <w:rPr>
                <w:rFonts w:ascii="Times New Roman" w:eastAsia="Times New Roman" w:hAnsi="Times New Roman" w:cs="Times New Roman"/>
                <w:b/>
                <w:sz w:val="23"/>
                <w:szCs w:val="23"/>
                <w:lang w:eastAsia="ru-RU"/>
              </w:rPr>
              <w:t>, д.33</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Краткосрочный план реализации Республиканской программы </w:t>
            </w:r>
            <w:r w:rsidRPr="00CA5A09">
              <w:rPr>
                <w:rFonts w:ascii="Times New Roman" w:eastAsia="Times New Roman" w:hAnsi="Times New Roman" w:cs="Times New Roman"/>
                <w:sz w:val="23"/>
                <w:szCs w:val="23"/>
                <w:lang w:eastAsia="ru-RU"/>
              </w:rPr>
              <w:lastRenderedPageBreak/>
              <w:t>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68</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СНиП 3.04.03-85 «Защита строительных конструкций и </w:t>
            </w:r>
            <w:r w:rsidRPr="00CA5A09">
              <w:rPr>
                <w:rFonts w:ascii="Times New Roman" w:eastAsia="Times New Roman" w:hAnsi="Times New Roman" w:cs="Times New Roman"/>
                <w:sz w:val="23"/>
                <w:szCs w:val="23"/>
                <w:lang w:eastAsia="ru-RU"/>
              </w:rPr>
              <w:lastRenderedPageBreak/>
              <w:t>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ул.Шафиева</w:t>
            </w:r>
            <w:proofErr w:type="spellEnd"/>
            <w:r w:rsidRPr="00CA5A09">
              <w:rPr>
                <w:rFonts w:ascii="Times New Roman" w:eastAsia="Times New Roman" w:hAnsi="Times New Roman" w:cs="Times New Roman"/>
                <w:b/>
                <w:sz w:val="23"/>
                <w:szCs w:val="23"/>
                <w:lang w:eastAsia="ru-RU"/>
              </w:rPr>
              <w:t>, д.45</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72</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проведение экспертизы проекта в соответствии с Федеральным законом № 116-ФЗ «О промышленной безопасности опасных  </w:t>
            </w:r>
            <w:r w:rsidRPr="00CA5A09">
              <w:rPr>
                <w:rFonts w:ascii="Times New Roman" w:eastAsia="Times New Roman" w:hAnsi="Times New Roman" w:cs="Times New Roman"/>
                <w:sz w:val="23"/>
                <w:szCs w:val="23"/>
                <w:lang w:eastAsia="ru-RU"/>
              </w:rPr>
              <w:lastRenderedPageBreak/>
              <w:t>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firstLine="709"/>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lastRenderedPageBreak/>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ул.Артема</w:t>
            </w:r>
            <w:proofErr w:type="spellEnd"/>
            <w:r w:rsidRPr="00CA5A09">
              <w:rPr>
                <w:rFonts w:ascii="Times New Roman" w:eastAsia="Times New Roman" w:hAnsi="Times New Roman" w:cs="Times New Roman"/>
                <w:b/>
                <w:sz w:val="23"/>
                <w:szCs w:val="23"/>
                <w:lang w:eastAsia="ru-RU"/>
              </w:rPr>
              <w:t>, д.1</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105</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firstLine="709"/>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ул.Артема</w:t>
            </w:r>
            <w:proofErr w:type="spellEnd"/>
            <w:r w:rsidRPr="00CA5A09">
              <w:rPr>
                <w:rFonts w:ascii="Times New Roman" w:eastAsia="Times New Roman" w:hAnsi="Times New Roman" w:cs="Times New Roman"/>
                <w:b/>
                <w:sz w:val="23"/>
                <w:szCs w:val="23"/>
                <w:lang w:eastAsia="ru-RU"/>
              </w:rPr>
              <w:t>, д.23</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413</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Лифты пассажирские для многоквартирных домов (1 шт.),  грузоподъемность – 320  кг, скорость 0,71 м/с, количество </w:t>
            </w:r>
            <w:r w:rsidRPr="00CA5A09">
              <w:rPr>
                <w:rFonts w:ascii="Times New Roman" w:eastAsia="Times New Roman" w:hAnsi="Times New Roman" w:cs="Times New Roman"/>
                <w:sz w:val="23"/>
                <w:szCs w:val="23"/>
                <w:lang w:eastAsia="ru-RU"/>
              </w:rPr>
              <w:lastRenderedPageBreak/>
              <w:t>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1 подъезда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firstLine="0"/>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ind w:left="0" w:firstLine="0"/>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обследование строительной части шахты лифта, плит перекрытий, ремонтной балки, закладных деталей, </w:t>
            </w:r>
            <w:r w:rsidRPr="00CA5A09">
              <w:rPr>
                <w:rFonts w:ascii="Times New Roman" w:eastAsia="Times New Roman" w:hAnsi="Times New Roman" w:cs="Times New Roman"/>
                <w:sz w:val="23"/>
                <w:szCs w:val="23"/>
                <w:lang w:eastAsia="ru-RU"/>
              </w:rPr>
              <w:lastRenderedPageBreak/>
              <w:t>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85 000,00</w:t>
            </w:r>
          </w:p>
        </w:tc>
      </w:tr>
    </w:tbl>
    <w:p w:rsidR="00CA5A09" w:rsidRPr="00CA5A09" w:rsidRDefault="00CA5A09" w:rsidP="00CA5A09">
      <w:pPr>
        <w:overflowPunct w:val="0"/>
        <w:autoSpaceDE w:val="0"/>
        <w:autoSpaceDN w:val="0"/>
        <w:adjustRightInd w:val="0"/>
        <w:spacing w:after="0" w:line="240" w:lineRule="auto"/>
        <w:ind w:firstLine="567"/>
        <w:jc w:val="right"/>
        <w:rPr>
          <w:rFonts w:ascii="Times New Roman" w:eastAsia="Times New Roman" w:hAnsi="Times New Roman" w:cs="Times New Roman"/>
          <w:b/>
          <w:lang w:eastAsia="ru-RU"/>
        </w:rPr>
      </w:pPr>
    </w:p>
    <w:p w:rsidR="00CA5A09" w:rsidRPr="00CA5A09" w:rsidRDefault="00CA5A09" w:rsidP="00CA5A09">
      <w:pPr>
        <w:overflowPunct w:val="0"/>
        <w:autoSpaceDE w:val="0"/>
        <w:autoSpaceDN w:val="0"/>
        <w:adjustRightInd w:val="0"/>
        <w:spacing w:after="0" w:line="240" w:lineRule="auto"/>
        <w:ind w:firstLine="567"/>
        <w:jc w:val="right"/>
        <w:rPr>
          <w:rFonts w:ascii="Times New Roman" w:eastAsia="Times New Roman" w:hAnsi="Times New Roman" w:cs="Times New Roman"/>
          <w:b/>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Салават,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алават</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ул.Губкина</w:t>
            </w:r>
            <w:proofErr w:type="spellEnd"/>
            <w:r w:rsidRPr="00CA5A09">
              <w:rPr>
                <w:rFonts w:ascii="Times New Roman" w:eastAsia="Times New Roman" w:hAnsi="Times New Roman" w:cs="Times New Roman"/>
                <w:b/>
                <w:sz w:val="23"/>
                <w:szCs w:val="23"/>
                <w:lang w:eastAsia="ru-RU"/>
              </w:rPr>
              <w:t>, д.6</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125</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(3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3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w:t>
            </w:r>
            <w:r w:rsidRPr="00CA5A09">
              <w:rPr>
                <w:rFonts w:ascii="Times New Roman" w:eastAsia="Times New Roman" w:hAnsi="Times New Roman" w:cs="Times New Roman"/>
                <w:sz w:val="23"/>
                <w:szCs w:val="23"/>
                <w:lang w:eastAsia="ru-RU"/>
              </w:rPr>
              <w:lastRenderedPageBreak/>
              <w:t>"Безопасность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 xml:space="preserve">проведение полного технического </w:t>
            </w:r>
            <w:r w:rsidRPr="00CA5A09">
              <w:rPr>
                <w:rFonts w:ascii="Times New Roman" w:eastAsia="Times New Roman" w:hAnsi="Times New Roman" w:cs="Times New Roman"/>
                <w:sz w:val="23"/>
                <w:szCs w:val="23"/>
                <w:lang w:eastAsia="ru-RU"/>
              </w:rPr>
              <w:lastRenderedPageBreak/>
              <w:t>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255 000,00</w:t>
            </w:r>
          </w:p>
        </w:tc>
      </w:tr>
    </w:tbl>
    <w:p w:rsidR="00CA5A09" w:rsidRPr="00CA5A09" w:rsidRDefault="00CA5A09" w:rsidP="00CA5A09">
      <w:pPr>
        <w:overflowPunct w:val="0"/>
        <w:autoSpaceDE w:val="0"/>
        <w:autoSpaceDN w:val="0"/>
        <w:adjustRightInd w:val="0"/>
        <w:spacing w:after="0" w:line="240" w:lineRule="auto"/>
        <w:ind w:firstLine="567"/>
        <w:jc w:val="right"/>
        <w:rPr>
          <w:rFonts w:ascii="Times New Roman" w:eastAsia="Times New Roman" w:hAnsi="Times New Roman" w:cs="Times New Roman"/>
          <w:b/>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Салават,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алават</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ул.Октябрьская</w:t>
            </w:r>
            <w:proofErr w:type="spellEnd"/>
            <w:r w:rsidRPr="00CA5A09">
              <w:rPr>
                <w:rFonts w:ascii="Times New Roman" w:eastAsia="Times New Roman" w:hAnsi="Times New Roman" w:cs="Times New Roman"/>
                <w:b/>
                <w:sz w:val="23"/>
                <w:szCs w:val="23"/>
                <w:lang w:eastAsia="ru-RU"/>
              </w:rPr>
              <w:t>, д.60</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236</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(6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6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на основном посадочном этаже и в кабине </w:t>
            </w:r>
            <w:r w:rsidRPr="00CA5A09">
              <w:rPr>
                <w:rFonts w:ascii="Times New Roman" w:eastAsia="Times New Roman" w:hAnsi="Times New Roman" w:cs="Times New Roman"/>
                <w:sz w:val="23"/>
                <w:szCs w:val="23"/>
                <w:lang w:eastAsia="ru-RU"/>
              </w:rPr>
              <w:lastRenderedPageBreak/>
              <w:t>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510 000,00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Салават,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алават</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ул.Островского</w:t>
            </w:r>
            <w:proofErr w:type="spellEnd"/>
            <w:r w:rsidRPr="00CA5A09">
              <w:rPr>
                <w:rFonts w:ascii="Times New Roman" w:eastAsia="Times New Roman" w:hAnsi="Times New Roman" w:cs="Times New Roman"/>
                <w:b/>
                <w:sz w:val="23"/>
                <w:szCs w:val="23"/>
                <w:lang w:eastAsia="ru-RU"/>
              </w:rPr>
              <w:t>, д.4</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284</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(7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7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 xml:space="preserve">(в редакции, действующей на момент </w:t>
            </w:r>
            <w:r w:rsidRPr="00CA5A09">
              <w:rPr>
                <w:rFonts w:ascii="Times New Roman" w:eastAsia="Times New Roman" w:hAnsi="Times New Roman" w:cs="Times New Roman"/>
                <w:sz w:val="23"/>
                <w:szCs w:val="23"/>
                <w:lang w:eastAsia="ru-RU"/>
              </w:rPr>
              <w:lastRenderedPageBreak/>
              <w:t>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lastRenderedPageBreak/>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595 000,00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Кумертау,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.К</w:t>
            </w:r>
            <w:proofErr w:type="gramEnd"/>
            <w:r w:rsidRPr="00CA5A09">
              <w:rPr>
                <w:rFonts w:ascii="Times New Roman" w:eastAsia="Times New Roman" w:hAnsi="Times New Roman" w:cs="Times New Roman"/>
                <w:b/>
                <w:sz w:val="23"/>
                <w:szCs w:val="23"/>
                <w:lang w:eastAsia="ru-RU"/>
              </w:rPr>
              <w:t>умертау</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ул.Бабаевская</w:t>
            </w:r>
            <w:proofErr w:type="spellEnd"/>
            <w:r w:rsidRPr="00CA5A09">
              <w:rPr>
                <w:rFonts w:ascii="Times New Roman" w:eastAsia="Times New Roman" w:hAnsi="Times New Roman" w:cs="Times New Roman"/>
                <w:b/>
                <w:sz w:val="23"/>
                <w:szCs w:val="23"/>
                <w:lang w:eastAsia="ru-RU"/>
              </w:rPr>
              <w:t>, д.14</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w:t>
            </w:r>
            <w:r w:rsidRPr="00CA5A09">
              <w:rPr>
                <w:rFonts w:ascii="Times New Roman" w:eastAsia="Times New Roman" w:hAnsi="Times New Roman" w:cs="Times New Roman"/>
                <w:sz w:val="23"/>
                <w:szCs w:val="23"/>
                <w:lang w:eastAsia="ru-RU"/>
              </w:rPr>
              <w:lastRenderedPageBreak/>
              <w:t>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144</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3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Кумертау,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.К</w:t>
            </w:r>
            <w:proofErr w:type="gramEnd"/>
            <w:r w:rsidRPr="00CA5A09">
              <w:rPr>
                <w:rFonts w:ascii="Times New Roman" w:eastAsia="Times New Roman" w:hAnsi="Times New Roman" w:cs="Times New Roman"/>
                <w:b/>
                <w:sz w:val="23"/>
                <w:szCs w:val="23"/>
                <w:lang w:eastAsia="ru-RU"/>
              </w:rPr>
              <w:t>умертау</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ул.Куюргазинская</w:t>
            </w:r>
            <w:proofErr w:type="spellEnd"/>
            <w:r w:rsidRPr="00CA5A09">
              <w:rPr>
                <w:rFonts w:ascii="Times New Roman" w:eastAsia="Times New Roman" w:hAnsi="Times New Roman" w:cs="Times New Roman"/>
                <w:b/>
                <w:sz w:val="23"/>
                <w:szCs w:val="23"/>
                <w:lang w:eastAsia="ru-RU"/>
              </w:rPr>
              <w:t>, д.8</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144</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(4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4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3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3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проведение экспертизы проекта в соответствии с Федеральным законом № 116-ФЗ «О промышленной безопасности опасных  </w:t>
            </w:r>
            <w:r w:rsidRPr="00CA5A09">
              <w:rPr>
                <w:rFonts w:ascii="Times New Roman" w:eastAsia="Times New Roman" w:hAnsi="Times New Roman" w:cs="Times New Roman"/>
                <w:sz w:val="23"/>
                <w:szCs w:val="23"/>
                <w:lang w:eastAsia="ru-RU"/>
              </w:rPr>
              <w:lastRenderedPageBreak/>
              <w:t>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340 000,00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Кумертау, </w:t>
            </w:r>
            <w:proofErr w:type="spellStart"/>
            <w:r w:rsidRPr="00CA5A09">
              <w:rPr>
                <w:rFonts w:ascii="Times New Roman" w:eastAsia="Times New Roman" w:hAnsi="Times New Roman" w:cs="Times New Roman"/>
                <w:b/>
                <w:sz w:val="23"/>
                <w:szCs w:val="23"/>
                <w:lang w:eastAsia="ru-RU"/>
              </w:rPr>
              <w:t>ул</w:t>
            </w:r>
            <w:proofErr w:type="gramStart"/>
            <w:r w:rsidRPr="00CA5A09">
              <w:rPr>
                <w:rFonts w:ascii="Times New Roman" w:eastAsia="Times New Roman" w:hAnsi="Times New Roman" w:cs="Times New Roman"/>
                <w:b/>
                <w:sz w:val="23"/>
                <w:szCs w:val="23"/>
                <w:lang w:eastAsia="ru-RU"/>
              </w:rPr>
              <w:t>.М</w:t>
            </w:r>
            <w:proofErr w:type="gramEnd"/>
            <w:r w:rsidRPr="00CA5A09">
              <w:rPr>
                <w:rFonts w:ascii="Times New Roman" w:eastAsia="Times New Roman" w:hAnsi="Times New Roman" w:cs="Times New Roman"/>
                <w:b/>
                <w:sz w:val="23"/>
                <w:szCs w:val="23"/>
                <w:lang w:eastAsia="ru-RU"/>
              </w:rPr>
              <w:t>ашиностроителей</w:t>
            </w:r>
            <w:proofErr w:type="spellEnd"/>
            <w:r w:rsidRPr="00CA5A09">
              <w:rPr>
                <w:rFonts w:ascii="Times New Roman" w:eastAsia="Times New Roman" w:hAnsi="Times New Roman" w:cs="Times New Roman"/>
                <w:b/>
                <w:sz w:val="23"/>
                <w:szCs w:val="23"/>
                <w:lang w:eastAsia="ru-RU"/>
              </w:rPr>
              <w:t xml:space="preserve">, д.3, </w:t>
            </w:r>
            <w:proofErr w:type="spellStart"/>
            <w:r w:rsidRPr="00CA5A09">
              <w:rPr>
                <w:rFonts w:ascii="Times New Roman" w:eastAsia="Times New Roman" w:hAnsi="Times New Roman" w:cs="Times New Roman"/>
                <w:b/>
                <w:sz w:val="23"/>
                <w:szCs w:val="23"/>
                <w:lang w:eastAsia="ru-RU"/>
              </w:rPr>
              <w:t>корп.а</w:t>
            </w:r>
            <w:proofErr w:type="spellEnd"/>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72</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3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w:t>
            </w:r>
            <w:r w:rsidR="00CA5A09" w:rsidRPr="00CA5A09">
              <w:rPr>
                <w:rFonts w:ascii="Times New Roman" w:eastAsia="Times New Roman" w:hAnsi="Times New Roman" w:cs="Times New Roman"/>
                <w:sz w:val="23"/>
                <w:szCs w:val="23"/>
                <w:lang w:eastAsia="ru-RU"/>
              </w:rPr>
              <w:lastRenderedPageBreak/>
              <w:t>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3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Муниципальный район </w:t>
            </w:r>
            <w:proofErr w:type="spellStart"/>
            <w:r w:rsidRPr="00CA5A09">
              <w:rPr>
                <w:rFonts w:ascii="Times New Roman" w:eastAsia="Times New Roman" w:hAnsi="Times New Roman" w:cs="Times New Roman"/>
                <w:b/>
                <w:sz w:val="23"/>
                <w:szCs w:val="23"/>
                <w:lang w:eastAsia="ru-RU"/>
              </w:rPr>
              <w:t>Ишимбайский</w:t>
            </w:r>
            <w:proofErr w:type="spellEnd"/>
            <w:r w:rsidRPr="00CA5A09">
              <w:rPr>
                <w:rFonts w:ascii="Times New Roman" w:eastAsia="Times New Roman" w:hAnsi="Times New Roman" w:cs="Times New Roman"/>
                <w:b/>
                <w:sz w:val="23"/>
                <w:szCs w:val="23"/>
                <w:lang w:eastAsia="ru-RU"/>
              </w:rPr>
              <w:t xml:space="preserve"> район,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.И</w:t>
            </w:r>
            <w:proofErr w:type="gramEnd"/>
            <w:r w:rsidRPr="00CA5A09">
              <w:rPr>
                <w:rFonts w:ascii="Times New Roman" w:eastAsia="Times New Roman" w:hAnsi="Times New Roman" w:cs="Times New Roman"/>
                <w:b/>
                <w:sz w:val="23"/>
                <w:szCs w:val="23"/>
                <w:lang w:eastAsia="ru-RU"/>
              </w:rPr>
              <w:t>шимбай</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ул.Докучаева</w:t>
            </w:r>
            <w:proofErr w:type="spellEnd"/>
            <w:r w:rsidRPr="00CA5A09">
              <w:rPr>
                <w:rFonts w:ascii="Times New Roman" w:eastAsia="Times New Roman" w:hAnsi="Times New Roman" w:cs="Times New Roman"/>
                <w:b/>
                <w:sz w:val="23"/>
                <w:szCs w:val="23"/>
                <w:lang w:eastAsia="ru-RU"/>
              </w:rPr>
              <w:t>, д.8</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114</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Объект капитального ремонта, назначение и его основные </w:t>
            </w:r>
            <w:r w:rsidRPr="00CA5A09">
              <w:rPr>
                <w:rFonts w:ascii="Times New Roman" w:eastAsia="Times New Roman" w:hAnsi="Times New Roman" w:cs="Times New Roman"/>
                <w:sz w:val="23"/>
                <w:szCs w:val="23"/>
                <w:lang w:eastAsia="ru-RU"/>
              </w:rPr>
              <w:lastRenderedPageBreak/>
              <w:t>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Лифты пассажирские для многоквартирных домов (3 шт.),  </w:t>
            </w:r>
            <w:r w:rsidRPr="00CA5A09">
              <w:rPr>
                <w:rFonts w:ascii="Times New Roman" w:eastAsia="Times New Roman" w:hAnsi="Times New Roman" w:cs="Times New Roman"/>
                <w:sz w:val="23"/>
                <w:szCs w:val="23"/>
                <w:lang w:eastAsia="ru-RU"/>
              </w:rPr>
              <w:lastRenderedPageBreak/>
              <w:t>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3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400E6E"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3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400E6E"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3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Исходные данные для </w:t>
            </w:r>
            <w:r w:rsidRPr="00CA5A09">
              <w:rPr>
                <w:rFonts w:ascii="Times New Roman" w:eastAsia="Times New Roman" w:hAnsi="Times New Roman" w:cs="Times New Roman"/>
                <w:sz w:val="23"/>
                <w:szCs w:val="23"/>
                <w:lang w:eastAsia="ru-RU"/>
              </w:rPr>
              <w:lastRenderedPageBreak/>
              <w:t>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xml:space="preserve">Заказчик предоставляет технический паспорт на лифт, технические </w:t>
            </w:r>
            <w:r w:rsidRPr="00CA5A09">
              <w:rPr>
                <w:rFonts w:ascii="Times New Roman" w:eastAsia="Times New Roman" w:hAnsi="Times New Roman" w:cs="Times New Roman"/>
                <w:sz w:val="23"/>
                <w:szCs w:val="23"/>
                <w:lang w:eastAsia="ru-RU"/>
              </w:rPr>
              <w:lastRenderedPageBreak/>
              <w:t>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Количество экземпляров проектной документации, выдаваемой заказчику.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255 000,00</w:t>
            </w:r>
          </w:p>
        </w:tc>
      </w:tr>
    </w:tbl>
    <w:p w:rsidR="00CA5A09" w:rsidRDefault="00CA5A09" w:rsidP="007C4610">
      <w:pPr>
        <w:jc w:val="center"/>
        <w:rPr>
          <w:rFonts w:ascii="Times New Roman" w:hAnsi="Times New Roman" w:cs="Times New Roman"/>
          <w:sz w:val="24"/>
          <w:szCs w:val="24"/>
        </w:rPr>
      </w:pPr>
    </w:p>
    <w:p w:rsidR="00742BEA" w:rsidRDefault="00742BEA" w:rsidP="0015295B">
      <w:pPr>
        <w:jc w:val="center"/>
        <w:rPr>
          <w:rFonts w:ascii="Times New Roman" w:hAnsi="Times New Roman" w:cs="Times New Roman"/>
          <w:sz w:val="24"/>
          <w:szCs w:val="24"/>
        </w:rPr>
      </w:pPr>
      <w:r>
        <w:rPr>
          <w:rFonts w:ascii="Times New Roman" w:hAnsi="Times New Roman" w:cs="Times New Roman"/>
          <w:sz w:val="24"/>
          <w:szCs w:val="24"/>
        </w:rPr>
        <w:br w:type="page"/>
      </w: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742BEA">
      <w:pPr>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021F94">
      <w:pPr>
        <w:shd w:val="clear" w:color="auto" w:fill="FFFFFF"/>
        <w:spacing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021F94">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021F94">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021F94">
      <w:pPr>
        <w:shd w:val="clear" w:color="auto" w:fill="FFFFFF"/>
        <w:spacing w:after="20" w:line="240" w:lineRule="auto"/>
        <w:ind w:right="54" w:firstLine="34"/>
        <w:contextualSpacing/>
        <w:jc w:val="both"/>
        <w:rPr>
          <w:rFonts w:ascii="Times New Roman" w:hAnsi="Times New Roman" w:cs="Times New Roman"/>
          <w:sz w:val="24"/>
          <w:szCs w:val="24"/>
        </w:rPr>
      </w:pPr>
      <w:r w:rsidRPr="00C932FC">
        <w:rPr>
          <w:rFonts w:ascii="Times New Roman" w:hAnsi="Times New Roman" w:cs="Times New Roman"/>
          <w:b/>
          <w:sz w:val="24"/>
          <w:szCs w:val="24"/>
        </w:rPr>
        <w:tab/>
        <w:t>Некоммерческая организация Фонд «Региональный оператор Республики Башкортостан»,</w:t>
      </w:r>
      <w:r w:rsidRPr="00C932FC">
        <w:rPr>
          <w:rFonts w:ascii="Times New Roman" w:hAnsi="Times New Roman" w:cs="Times New Roman"/>
          <w:sz w:val="24"/>
          <w:szCs w:val="24"/>
        </w:rPr>
        <w:t xml:space="preserve"> 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C932FC">
        <w:rPr>
          <w:rFonts w:ascii="Times New Roman" w:hAnsi="Times New Roman" w:cs="Times New Roman"/>
          <w:b/>
          <w:sz w:val="24"/>
          <w:szCs w:val="24"/>
        </w:rPr>
        <w:t>)</w:t>
      </w:r>
      <w:r w:rsidRPr="00C932FC">
        <w:rPr>
          <w:rFonts w:ascii="Times New Roman" w:hAnsi="Times New Roman" w:cs="Times New Roman"/>
          <w:sz w:val="24"/>
          <w:szCs w:val="24"/>
        </w:rPr>
        <w:t xml:space="preserve"> о нижеследующем: </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многоквартирных домов, расположенных в Муниципальных районах/городских округах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в течени</w:t>
      </w:r>
      <w:proofErr w:type="gramStart"/>
      <w:r w:rsidRPr="00C932FC">
        <w:rPr>
          <w:rFonts w:ascii="Times New Roman" w:hAnsi="Times New Roman" w:cs="Times New Roman"/>
          <w:sz w:val="24"/>
          <w:szCs w:val="24"/>
        </w:rPr>
        <w:t>и</w:t>
      </w:r>
      <w:proofErr w:type="gramEnd"/>
      <w:r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5.2. Гарантийный срок – 3 года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w:t>
      </w:r>
      <w:r w:rsidRPr="00C932FC">
        <w:rPr>
          <w:rFonts w:ascii="Times New Roman" w:hAnsi="Times New Roman" w:cs="Times New Roman"/>
          <w:color w:val="000000"/>
          <w:sz w:val="24"/>
          <w:szCs w:val="24"/>
        </w:rPr>
        <w:lastRenderedPageBreak/>
        <w:t>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Заказчик: 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C932FC">
        <w:rPr>
          <w:rFonts w:ascii="Times New Roman" w:hAnsi="Times New Roman" w:cs="Times New Roman"/>
          <w:sz w:val="24"/>
          <w:szCs w:val="24"/>
        </w:rPr>
        <w:t>Перечень многоквартирных домов</w:t>
      </w:r>
      <w:r w:rsidRPr="00C932FC">
        <w:rPr>
          <w:rFonts w:ascii="Times New Roman" w:hAnsi="Times New Roman" w:cs="Times New Roman"/>
          <w:spacing w:val="-1"/>
          <w:sz w:val="24"/>
          <w:szCs w:val="24"/>
        </w:rPr>
        <w:t xml:space="preserve"> и виды Работ к </w:t>
      </w:r>
      <w:r w:rsidRPr="00C932FC">
        <w:rPr>
          <w:rFonts w:ascii="Times New Roman" w:hAnsi="Times New Roman" w:cs="Times New Roman"/>
          <w:sz w:val="24"/>
          <w:szCs w:val="24"/>
        </w:rPr>
        <w:t xml:space="preserve">Договору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1"/>
          <w:sz w:val="24"/>
          <w:szCs w:val="24"/>
        </w:rPr>
        <w:t xml:space="preserve">, </w:t>
      </w:r>
      <w:r w:rsidRPr="00C932FC">
        <w:rPr>
          <w:rFonts w:ascii="Times New Roman" w:hAnsi="Times New Roman" w:cs="Times New Roman"/>
          <w:spacing w:val="-2"/>
          <w:sz w:val="24"/>
          <w:szCs w:val="24"/>
        </w:rPr>
        <w:t>о чем подписали настоящее техническое задание.</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C932FC">
        <w:rPr>
          <w:rFonts w:ascii="Times New Roman" w:hAnsi="Times New Roman" w:cs="Times New Roman"/>
          <w:sz w:val="24"/>
          <w:szCs w:val="24"/>
        </w:rPr>
        <w:t xml:space="preserve">Договора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2"/>
          <w:sz w:val="24"/>
          <w:szCs w:val="24"/>
        </w:rPr>
        <w:t>, о чем подписали настоящий протокол согласования договорной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021F94">
      <w:pPr>
        <w:pStyle w:val="Times12"/>
        <w:ind w:firstLine="0"/>
        <w:rPr>
          <w:b/>
          <w:bCs w:val="0"/>
          <w:szCs w:val="24"/>
        </w:rPr>
      </w:pPr>
    </w:p>
    <w:p w:rsidR="00021F94" w:rsidRDefault="00021F94" w:rsidP="0015295B">
      <w:pPr>
        <w:jc w:val="center"/>
        <w:rPr>
          <w:rFonts w:ascii="Times New Roman" w:hAnsi="Times New Roman" w:cs="Times New Roman"/>
          <w:sz w:val="24"/>
          <w:szCs w:val="24"/>
        </w:rPr>
      </w:pPr>
    </w:p>
    <w:p w:rsidR="0015295B" w:rsidRDefault="0015295B" w:rsidP="007C4610">
      <w:pPr>
        <w:jc w:val="center"/>
        <w:rPr>
          <w:rFonts w:ascii="Times New Roman" w:hAnsi="Times New Roman" w:cs="Times New Roman"/>
          <w:sz w:val="24"/>
          <w:szCs w:val="24"/>
        </w:rPr>
      </w:pPr>
    </w:p>
    <w:p w:rsidR="007C4610" w:rsidRDefault="007C4610" w:rsidP="007C4610">
      <w:pPr>
        <w:tabs>
          <w:tab w:val="left" w:pos="1134"/>
        </w:tabs>
        <w:jc w:val="both"/>
        <w:rPr>
          <w:rFonts w:ascii="Times New Roman" w:eastAsia="Times New Roman" w:hAnsi="Times New Roman" w:cs="Times New Roman"/>
          <w:b/>
          <w:color w:val="000000"/>
          <w:sz w:val="24"/>
          <w:szCs w:val="24"/>
          <w:lang w:eastAsia="ru-RU"/>
        </w:rPr>
      </w:pPr>
    </w:p>
    <w:p w:rsidR="00D1022E" w:rsidRDefault="00D1022E" w:rsidP="00CB4238">
      <w:pPr>
        <w:spacing w:after="0" w:line="240" w:lineRule="auto"/>
        <w:jc w:val="center"/>
        <w:rPr>
          <w:rFonts w:ascii="Times New Roman" w:hAnsi="Times New Roman" w:cs="Times New Roman"/>
          <w:b/>
          <w:sz w:val="24"/>
          <w:szCs w:val="24"/>
        </w:rPr>
      </w:pPr>
    </w:p>
    <w:sectPr w:rsidR="00D1022E"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3">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18"/>
  </w:num>
  <w:num w:numId="4">
    <w:abstractNumId w:val="0"/>
  </w:num>
  <w:num w:numId="5">
    <w:abstractNumId w:val="13"/>
  </w:num>
  <w:num w:numId="6">
    <w:abstractNumId w:val="12"/>
  </w:num>
  <w:num w:numId="7">
    <w:abstractNumId w:val="11"/>
  </w:num>
  <w:num w:numId="8">
    <w:abstractNumId w:val="2"/>
  </w:num>
  <w:num w:numId="9">
    <w:abstractNumId w:val="4"/>
  </w:num>
  <w:num w:numId="10">
    <w:abstractNumId w:val="14"/>
  </w:num>
  <w:num w:numId="11">
    <w:abstractNumId w:val="19"/>
  </w:num>
  <w:num w:numId="12">
    <w:abstractNumId w:val="21"/>
  </w:num>
  <w:num w:numId="13">
    <w:abstractNumId w:val="1"/>
  </w:num>
  <w:num w:numId="14">
    <w:abstractNumId w:val="20"/>
  </w:num>
  <w:num w:numId="15">
    <w:abstractNumId w:val="9"/>
  </w:num>
  <w:num w:numId="16">
    <w:abstractNumId w:val="8"/>
  </w:num>
  <w:num w:numId="17">
    <w:abstractNumId w:val="5"/>
  </w:num>
  <w:num w:numId="18">
    <w:abstractNumId w:val="6"/>
  </w:num>
  <w:num w:numId="19">
    <w:abstractNumId w:val="3"/>
  </w:num>
  <w:num w:numId="20">
    <w:abstractNumId w:val="17"/>
  </w:num>
  <w:num w:numId="21">
    <w:abstractNumId w:val="7"/>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6CAC"/>
    <w:rsid w:val="00021F94"/>
    <w:rsid w:val="000225C7"/>
    <w:rsid w:val="00043BAC"/>
    <w:rsid w:val="00050764"/>
    <w:rsid w:val="000A35B1"/>
    <w:rsid w:val="000A5557"/>
    <w:rsid w:val="000F3D0E"/>
    <w:rsid w:val="00102AAB"/>
    <w:rsid w:val="00131380"/>
    <w:rsid w:val="0015295B"/>
    <w:rsid w:val="0015554B"/>
    <w:rsid w:val="001A1551"/>
    <w:rsid w:val="001E0C57"/>
    <w:rsid w:val="002465D6"/>
    <w:rsid w:val="00251052"/>
    <w:rsid w:val="00264ED3"/>
    <w:rsid w:val="00280EE7"/>
    <w:rsid w:val="00295ABB"/>
    <w:rsid w:val="002C1762"/>
    <w:rsid w:val="002F4F97"/>
    <w:rsid w:val="00301582"/>
    <w:rsid w:val="003445CD"/>
    <w:rsid w:val="00400E6E"/>
    <w:rsid w:val="00405819"/>
    <w:rsid w:val="00413FBA"/>
    <w:rsid w:val="00444B81"/>
    <w:rsid w:val="00477686"/>
    <w:rsid w:val="00480344"/>
    <w:rsid w:val="0051189D"/>
    <w:rsid w:val="005155FC"/>
    <w:rsid w:val="005815CD"/>
    <w:rsid w:val="00586437"/>
    <w:rsid w:val="00600A6A"/>
    <w:rsid w:val="0066794F"/>
    <w:rsid w:val="006875E2"/>
    <w:rsid w:val="006903D1"/>
    <w:rsid w:val="006E760A"/>
    <w:rsid w:val="006F2471"/>
    <w:rsid w:val="007123B6"/>
    <w:rsid w:val="007164E4"/>
    <w:rsid w:val="00742BEA"/>
    <w:rsid w:val="00771309"/>
    <w:rsid w:val="00794F8E"/>
    <w:rsid w:val="00796B24"/>
    <w:rsid w:val="007B44CA"/>
    <w:rsid w:val="007C4610"/>
    <w:rsid w:val="007E2325"/>
    <w:rsid w:val="00801656"/>
    <w:rsid w:val="008038B2"/>
    <w:rsid w:val="008526A1"/>
    <w:rsid w:val="00855D91"/>
    <w:rsid w:val="00871511"/>
    <w:rsid w:val="00875A57"/>
    <w:rsid w:val="00897625"/>
    <w:rsid w:val="00897DF5"/>
    <w:rsid w:val="008A0C19"/>
    <w:rsid w:val="008D4849"/>
    <w:rsid w:val="0090152F"/>
    <w:rsid w:val="00901C39"/>
    <w:rsid w:val="009128C8"/>
    <w:rsid w:val="00915FFF"/>
    <w:rsid w:val="0092205C"/>
    <w:rsid w:val="00947503"/>
    <w:rsid w:val="00980CF1"/>
    <w:rsid w:val="009F246F"/>
    <w:rsid w:val="009F4315"/>
    <w:rsid w:val="00A17F5D"/>
    <w:rsid w:val="00A365CA"/>
    <w:rsid w:val="00A5758E"/>
    <w:rsid w:val="00A57C7E"/>
    <w:rsid w:val="00A628B5"/>
    <w:rsid w:val="00AD4BA7"/>
    <w:rsid w:val="00AD5943"/>
    <w:rsid w:val="00B8148F"/>
    <w:rsid w:val="00B8654C"/>
    <w:rsid w:val="00BB0CFC"/>
    <w:rsid w:val="00BC1B9C"/>
    <w:rsid w:val="00C64607"/>
    <w:rsid w:val="00C90B4B"/>
    <w:rsid w:val="00CA5A09"/>
    <w:rsid w:val="00CB4238"/>
    <w:rsid w:val="00CD438C"/>
    <w:rsid w:val="00CD54A0"/>
    <w:rsid w:val="00CE0316"/>
    <w:rsid w:val="00CE79AA"/>
    <w:rsid w:val="00D1022E"/>
    <w:rsid w:val="00D73698"/>
    <w:rsid w:val="00E27A0E"/>
    <w:rsid w:val="00E33F3D"/>
    <w:rsid w:val="00E3680D"/>
    <w:rsid w:val="00E8769C"/>
    <w:rsid w:val="00EC205C"/>
    <w:rsid w:val="00EC317C"/>
    <w:rsid w:val="00ED3AE4"/>
    <w:rsid w:val="00F52051"/>
    <w:rsid w:val="00F525AC"/>
    <w:rsid w:val="00FA189D"/>
    <w:rsid w:val="00FD11E8"/>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4ED880E8318CEF3DDA0E0F68BD4FA578F483EC660C93B661E6469Bv7G6J" TargetMode="External"/><Relationship Id="rId18" Type="http://schemas.openxmlformats.org/officeDocument/2006/relationships/hyperlink" Target="consultantplus://offline/ref=6B4ED880E8318CEF3DDA0E0F68BD4FA578F482EF620C93B661E6469Bv7G6J" TargetMode="External"/><Relationship Id="rId26" Type="http://schemas.openxmlformats.org/officeDocument/2006/relationships/hyperlink" Target="consultantplus://offline/ref=6B4ED880E8318CEF3DDA0E0F68BD4FA578F482EF620C93B661E6469Bv7G6J" TargetMode="External"/><Relationship Id="rId21" Type="http://schemas.openxmlformats.org/officeDocument/2006/relationships/hyperlink" Target="consultantplus://offline/ref=6B4ED880E8318CEF3DDA0E0F68BD4FA578F483EC660C93B661E6469Bv7G6J" TargetMode="External"/><Relationship Id="rId34" Type="http://schemas.openxmlformats.org/officeDocument/2006/relationships/hyperlink" Target="consultantplus://offline/ref=6B4ED880E8318CEF3DDA0E0F68BD4FA578F482EF620C93B661E6469Bv7G6J" TargetMode="External"/><Relationship Id="rId7" Type="http://schemas.openxmlformats.org/officeDocument/2006/relationships/hyperlink" Target="mailto:regoper-torgi@mail.ru" TargetMode="External"/><Relationship Id="rId12" Type="http://schemas.openxmlformats.org/officeDocument/2006/relationships/hyperlink" Target="consultantplus://offline/ref=6B4ED880E8318CEF3DDA0E0F68BD4FA578F482EF620C93B661E6469Bv7G6J" TargetMode="External"/><Relationship Id="rId17" Type="http://schemas.openxmlformats.org/officeDocument/2006/relationships/hyperlink" Target="consultantplus://offline/ref=6B4ED880E8318CEF3DDA0E0F68BD4FA578F483EC660C93B661E6469Bv7G6J" TargetMode="External"/><Relationship Id="rId25" Type="http://schemas.openxmlformats.org/officeDocument/2006/relationships/hyperlink" Target="consultantplus://offline/ref=6B4ED880E8318CEF3DDA0E0F68BD4FA578F483EC660C93B661E6469Bv7G6J" TargetMode="External"/><Relationship Id="rId33" Type="http://schemas.openxmlformats.org/officeDocument/2006/relationships/hyperlink" Target="consultantplus://offline/ref=6B4ED880E8318CEF3DDA0E0F68BD4FA578F483EC660C93B661E6469Bv7G6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4ED880E8318CEF3DDA0E0F68BD4FA578F482EF620C93B661E6469Bv7G6J" TargetMode="External"/><Relationship Id="rId20" Type="http://schemas.openxmlformats.org/officeDocument/2006/relationships/hyperlink" Target="consultantplus://offline/ref=6B4ED880E8318CEF3DDA0E0F68BD4FA578F482EF620C93B661E6469Bv7G6J" TargetMode="External"/><Relationship Id="rId29" Type="http://schemas.openxmlformats.org/officeDocument/2006/relationships/hyperlink" Target="consultantplus://offline/ref=6B4ED880E8318CEF3DDA0E0F68BD4FA578F483EC660C93B661E6469Bv7G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4ED880E8318CEF3DDA0E0F68BD4FA578F483EC660C93B661E6469Bv7G6J" TargetMode="External"/><Relationship Id="rId24" Type="http://schemas.openxmlformats.org/officeDocument/2006/relationships/hyperlink" Target="consultantplus://offline/ref=6B4ED880E8318CEF3DDA0E0F68BD4FA578F482EF620C93B661E6469Bv7G6J" TargetMode="External"/><Relationship Id="rId32" Type="http://schemas.openxmlformats.org/officeDocument/2006/relationships/hyperlink" Target="consultantplus://offline/ref=6B4ED880E8318CEF3DDA0E0F68BD4FA578F482EF620C93B661E6469Bv7G6J"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4ED880E8318CEF3DDA0E0F68BD4FA578F483EC660C93B661E6469Bv7G6J" TargetMode="External"/><Relationship Id="rId23" Type="http://schemas.openxmlformats.org/officeDocument/2006/relationships/hyperlink" Target="consultantplus://offline/ref=6B4ED880E8318CEF3DDA0E0F68BD4FA578F483EC660C93B661E6469Bv7G6J" TargetMode="External"/><Relationship Id="rId28" Type="http://schemas.openxmlformats.org/officeDocument/2006/relationships/hyperlink" Target="consultantplus://offline/ref=6B4ED880E8318CEF3DDA0E0F68BD4FA578F482EF620C93B661E6469Bv7G6J" TargetMode="External"/><Relationship Id="rId36" Type="http://schemas.openxmlformats.org/officeDocument/2006/relationships/hyperlink" Target="consultantplus://offline/ref=6B4ED880E8318CEF3DDA0E0F68BD4FA578F482EF620C93B661E6469Bv7G6J" TargetMode="External"/><Relationship Id="rId10" Type="http://schemas.openxmlformats.org/officeDocument/2006/relationships/hyperlink" Target="consultantplus://offline/ref=6B4ED880E8318CEF3DDA0E0F68BD4FA578F482EF620C93B661E6469Bv7G6J" TargetMode="External"/><Relationship Id="rId19" Type="http://schemas.openxmlformats.org/officeDocument/2006/relationships/hyperlink" Target="consultantplus://offline/ref=6B4ED880E8318CEF3DDA0E0F68BD4FA578F483EC660C93B661E6469Bv7G6J" TargetMode="External"/><Relationship Id="rId31" Type="http://schemas.openxmlformats.org/officeDocument/2006/relationships/hyperlink" Target="consultantplus://offline/ref=6B4ED880E8318CEF3DDA0E0F68BD4FA578F483EC660C93B661E6469Bv7G6J" TargetMode="External"/><Relationship Id="rId4" Type="http://schemas.microsoft.com/office/2007/relationships/stylesWithEffects" Target="stylesWithEffects.xml"/><Relationship Id="rId9" Type="http://schemas.openxmlformats.org/officeDocument/2006/relationships/hyperlink" Target="consultantplus://offline/ref=6B4ED880E8318CEF3DDA0E0F68BD4FA578F483EC660C93B661E6469Bv7G6J" TargetMode="External"/><Relationship Id="rId14" Type="http://schemas.openxmlformats.org/officeDocument/2006/relationships/hyperlink" Target="consultantplus://offline/ref=6B4ED880E8318CEF3DDA0E0F68BD4FA578F482EF620C93B661E6469Bv7G6J" TargetMode="External"/><Relationship Id="rId22" Type="http://schemas.openxmlformats.org/officeDocument/2006/relationships/hyperlink" Target="consultantplus://offline/ref=6B4ED880E8318CEF3DDA0E0F68BD4FA578F482EF620C93B661E6469Bv7G6J" TargetMode="External"/><Relationship Id="rId27" Type="http://schemas.openxmlformats.org/officeDocument/2006/relationships/hyperlink" Target="consultantplus://offline/ref=6B4ED880E8318CEF3DDA0E0F68BD4FA578F483EC660C93B661E6469Bv7G6J" TargetMode="External"/><Relationship Id="rId30" Type="http://schemas.openxmlformats.org/officeDocument/2006/relationships/hyperlink" Target="consultantplus://offline/ref=6B4ED880E8318CEF3DDA0E0F68BD4FA578F482EF620C93B661E6469Bv7G6J" TargetMode="External"/><Relationship Id="rId35" Type="http://schemas.openxmlformats.org/officeDocument/2006/relationships/hyperlink" Target="consultantplus://offline/ref=6B4ED880E8318CEF3DDA0E0F68BD4FA578F483EC660C93B661E6469Bv7G6J" TargetMode="External"/><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6D86-F267-42CB-9178-430937EC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62</Pages>
  <Words>22006</Words>
  <Characters>125438</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6</cp:revision>
  <dcterms:created xsi:type="dcterms:W3CDTF">2015-06-25T09:51:00Z</dcterms:created>
  <dcterms:modified xsi:type="dcterms:W3CDTF">2015-06-26T07:38:00Z</dcterms:modified>
</cp:coreProperties>
</file>